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A97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附件：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br w:type="textWrapping"/>
      </w: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2026年安徽省“守合同重信用”申报企业</w:t>
      </w:r>
    </w:p>
    <w:p w14:paraId="5347AC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合同数量参考指标</w:t>
      </w:r>
    </w:p>
    <w:bookmarkEnd w:id="0"/>
    <w:p w14:paraId="309D71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306"/>
        <w:gridCol w:w="3181"/>
        <w:gridCol w:w="3181"/>
      </w:tblGrid>
      <w:tr w14:paraId="5950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0E51D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Calibri" w:eastAsia="黑体" w:cs="Calibri"/>
                <w:b/>
                <w:sz w:val="28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申</w:t>
            </w:r>
            <w:r>
              <w:rPr>
                <w:rFonts w:ascii="黑体" w:hAnsi="宋体" w:eastAsia="黑体" w:cs="黑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报等级</w:t>
            </w:r>
          </w:p>
        </w:tc>
        <w:tc>
          <w:tcPr>
            <w:tcW w:w="13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4258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Calibri" w:eastAsia="黑体" w:cs="Calibri"/>
                <w:b/>
                <w:sz w:val="28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行业分类</w:t>
            </w:r>
          </w:p>
        </w:tc>
        <w:tc>
          <w:tcPr>
            <w:tcW w:w="3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908B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一般企业每个年度合同总数最低值</w:t>
            </w:r>
          </w:p>
          <w:p w14:paraId="30A28B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Calibri" w:eastAsia="黑体" w:cs="Calibri"/>
                <w:b/>
                <w:sz w:val="28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（份）</w:t>
            </w:r>
          </w:p>
        </w:tc>
        <w:tc>
          <w:tcPr>
            <w:tcW w:w="3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E087B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小微企业每个年度合同总数最低值</w:t>
            </w:r>
          </w:p>
          <w:p w14:paraId="776352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Calibri" w:eastAsia="黑体" w:cs="Calibri"/>
                <w:b/>
                <w:sz w:val="28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（份）</w:t>
            </w:r>
          </w:p>
        </w:tc>
      </w:tr>
      <w:tr w14:paraId="78C66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410C0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ascii="仿宋_GB2312" w:hAnsi="Calibri" w:eastAsia="仿宋_GB2312" w:cs="仿宋_GB2312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AAA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1F558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服务业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8B8CC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D25F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7A283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07A8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DBDA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建筑业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D0D33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4F152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30DFE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EBEF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BAEA4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农业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8649A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58DF4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6B519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58B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5344B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商品流通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4049D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FD079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6F453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A73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40D5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制造业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D5C5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153C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31216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B753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EF2D4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综合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380B5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CB661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4B55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1FFAC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AA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C3DB2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服务业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CE650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5C678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0E5F1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5F1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5AF0C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建筑业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6C98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22EB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7B7DA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3CD3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E4680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农业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47A4C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FEC2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5592A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7B7B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0C58C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商品流通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FA5C8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DED7A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56DA2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B7F2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CA30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制造业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BFBC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39472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4F277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C8C8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DDF87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综合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D24CA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33F3D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1B60E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8F05A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D182F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服务业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627DD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49716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3A78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FED9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2A170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建筑业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9CDB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EDA8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5BB31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EE85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07ED4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农业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614F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EAA71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0720D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35BB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E955C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商品流通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61675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7704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5C50C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93FC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01D13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制造业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56877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661FD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1B855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77D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11687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综合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F7B86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31DF7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Calibri" w:eastAsia="仿宋_GB2312" w:cs="Calibri"/>
                <w:sz w:val="28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</w:t>
            </w:r>
          </w:p>
        </w:tc>
      </w:tr>
    </w:tbl>
    <w:p w14:paraId="70D60B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31287"/>
    <w:rsid w:val="39B3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2026-05-19T08:18:00Z</dcterms:created>
  <dc:creator>四月</dc:creator>
  <cp:lastModifiedBy>四月</cp:lastModifiedBy>
  <dcterms:modified xsi:type="dcterms:W3CDTF">2026-05-19T08:26:10Z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985C5E8B4B374DB1B1BEEA843BDA35AA_11</vt:lpwstr>
  </property>
  <property fmtid="{D5CDD505-2E9C-101B-9397-08002B2CF9AE}" pid="4" name="KSOTemplateDocerSaveRecord">
    <vt:lpwstr>eyJoZGlkIjoiZjczOTA2NDMwYTgwMTIyZWUyNTg5MjU5MzhiZTE2OTEiLCJ1c2VySWQiOiIyNTc3NjM3MjUifQ==</vt:lpwstr>
  </property>
</Properties>
</file>