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3ED21">
      <w:pPr>
        <w:spacing w:line="540" w:lineRule="exact"/>
        <w:jc w:val="center"/>
        <w:rPr>
          <w:rFonts w:cs="楷体_GB2312"/>
          <w:bCs/>
          <w:color w:val="000000"/>
        </w:rPr>
      </w:pPr>
      <w:r>
        <w:rPr>
          <w:rFonts w:hint="eastAsia" w:ascii="方正小标宋简体" w:eastAsia="方正小标宋简体" w:cs="方正小标宋简体"/>
          <w:color w:val="000000"/>
          <w:sz w:val="44"/>
          <w:szCs w:val="44"/>
        </w:rPr>
        <w:t>2025年六安</w:t>
      </w:r>
      <w:r>
        <w:rPr>
          <w:rFonts w:hint="eastAsia" w:ascii="方正小标宋简体" w:eastAsia="方正小标宋简体" w:cs="方正小标宋简体"/>
          <w:color w:val="000000"/>
          <w:sz w:val="44"/>
          <w:szCs w:val="44"/>
          <w:lang w:val="en-US" w:eastAsia="zh-CN"/>
        </w:rPr>
        <w:t>经济技术开发区</w:t>
      </w:r>
      <w:r>
        <w:rPr>
          <w:rFonts w:hint="eastAsia" w:ascii="方正小标宋简体" w:eastAsia="方正小标宋简体" w:cs="方正小标宋简体"/>
          <w:color w:val="000000"/>
          <w:sz w:val="44"/>
          <w:szCs w:val="44"/>
        </w:rPr>
        <w:t>开发区电动自行车以旧换新补贴参与商户资料清单</w:t>
      </w:r>
    </w:p>
    <w:p w14:paraId="53ECCBCD">
      <w:pPr>
        <w:spacing w:line="540" w:lineRule="exact"/>
        <w:ind w:firstLine="720" w:firstLineChars="200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一、报名材料：</w:t>
      </w:r>
    </w:p>
    <w:p w14:paraId="3E5355E2">
      <w:pPr>
        <w:spacing w:line="54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1、附件1：《活动报名</w:t>
      </w:r>
      <w:bookmarkStart w:id="0" w:name="_GoBack"/>
      <w:bookmarkEnd w:id="0"/>
      <w:r>
        <w:rPr>
          <w:rFonts w:hint="eastAsia" w:hAnsi="仿宋_GB2312" w:cs="仿宋_GB2312"/>
        </w:rPr>
        <w:t>表》（需加盖商户公章）；</w:t>
      </w:r>
    </w:p>
    <w:p w14:paraId="1E1293D9">
      <w:pPr>
        <w:spacing w:line="54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2、附件2：参与活动商品价格备案表纸质版（需每页加盖商户公章）；</w:t>
      </w:r>
    </w:p>
    <w:p w14:paraId="49BEB004">
      <w:pPr>
        <w:spacing w:line="54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3、“信用中国”“国家企业信用信息公示系统”网站打印的《信用信息报告》（需加盖商户公章）；</w:t>
      </w:r>
    </w:p>
    <w:p w14:paraId="33736E88">
      <w:pPr>
        <w:spacing w:line="54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4、营业执照及法定代表人身份证正反面复印件（需加盖商户公章）；</w:t>
      </w:r>
    </w:p>
    <w:p w14:paraId="6E643284">
      <w:pPr>
        <w:spacing w:line="54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5、开户许可证或基本存款账户信息以及近三个月完税证明（需显示纳税金额并加盖税务部门公章）或无欠税证明（需加盖公章）；</w:t>
      </w:r>
    </w:p>
    <w:p w14:paraId="14F2ED5D">
      <w:pPr>
        <w:spacing w:line="54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6、附件3：承诺书（需加盖商户公章）；</w:t>
      </w:r>
    </w:p>
    <w:p w14:paraId="4688C28E">
      <w:pPr>
        <w:spacing w:line="54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7、实际经营实体门店门头照片1张、内部照片2张（需加盖商户公章）；</w:t>
      </w:r>
    </w:p>
    <w:p w14:paraId="6E3091F0">
      <w:pPr>
        <w:spacing w:line="54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8、商户与市商务局备案或省内备案回收企业签订的协议复印件（需加盖商户公章）</w:t>
      </w:r>
    </w:p>
    <w:p w14:paraId="1C353268">
      <w:pPr>
        <w:spacing w:line="54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9、财务系统软件截图（含商户名称，并加盖商户公章）</w:t>
      </w:r>
    </w:p>
    <w:p w14:paraId="46280E44">
      <w:pPr>
        <w:spacing w:line="54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  <w:lang w:val="en-US" w:eastAsia="zh-CN"/>
        </w:rPr>
        <w:t>10</w:t>
      </w:r>
      <w:r>
        <w:rPr>
          <w:rFonts w:hint="eastAsia" w:hAnsi="仿宋_GB2312" w:cs="仿宋_GB2312"/>
        </w:rPr>
        <w:t>、附件4：2025年</w:t>
      </w:r>
      <w:r>
        <w:rPr>
          <w:rFonts w:hint="eastAsia" w:hAnsi="仿宋_GB2312" w:cs="仿宋_GB2312"/>
          <w:lang w:val="en-US" w:eastAsia="zh-CN"/>
        </w:rPr>
        <w:t>六安经济技术开发区</w:t>
      </w:r>
      <w:r>
        <w:rPr>
          <w:rFonts w:hint="eastAsia" w:hAnsi="仿宋_GB2312" w:cs="仿宋_GB2312"/>
        </w:rPr>
        <w:t>电动自行车以旧换新补贴参与商品价格报备表（需加盖商户公章）。</w:t>
      </w:r>
    </w:p>
    <w:p w14:paraId="545E5D4B">
      <w:pPr>
        <w:spacing w:line="540" w:lineRule="exact"/>
      </w:pPr>
    </w:p>
    <w:sectPr>
      <w:footerReference r:id="rId5" w:type="default"/>
      <w:pgSz w:w="11906" w:h="16838"/>
      <w:pgMar w:top="1701" w:right="1474" w:bottom="1984" w:left="1588" w:header="851" w:footer="992" w:gutter="0"/>
      <w:cols w:space="720" w:num="1"/>
      <w:rtlGutter w:val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71739C">
    <w:pPr>
      <w:pStyle w:val="7"/>
    </w:pP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200" cy="1974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19735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2D2D6848">
                          <w:pPr>
                            <w:pStyle w:val="7"/>
                            <w:rPr>
                              <w:rFonts w:asci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5.55pt;width: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DuSAoNUAAAADAQAADwAAAAAAAAABACAAAAAiAAAAZHJzL2Rvd25yZXYueG1s&#10;UEsBAhQAFAAAAAgAh07iQMA18TT7AQAA5wMAAA4AAAAAAAAAAQAgAAAAJAEAAGRycy9lMm9Eb2Mu&#10;eG1sUEsFBgAAAAAGAAYAWQEAAJE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2D2D6848">
                    <w:pPr>
                      <w:pStyle w:val="7"/>
                      <w:rPr>
                        <w:rFonts w:asci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dit="readOnly" w:enforcement="0"/>
  <w:defaultTabStop w:val="420"/>
  <w:drawingGridHorizontalSpacing w:val="160"/>
  <w:drawingGridVerticalSpacing w:val="43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952"/>
    <w:rsid w:val="00126726"/>
    <w:rsid w:val="00140952"/>
    <w:rsid w:val="002B0A68"/>
    <w:rsid w:val="0084578F"/>
    <w:rsid w:val="00C57EE0"/>
    <w:rsid w:val="00C960B0"/>
    <w:rsid w:val="00D353E7"/>
    <w:rsid w:val="00EA2D51"/>
    <w:rsid w:val="00FF1237"/>
    <w:rsid w:val="0B6E5916"/>
    <w:rsid w:val="11111C64"/>
    <w:rsid w:val="11C40985"/>
    <w:rsid w:val="1606156C"/>
    <w:rsid w:val="3251196A"/>
    <w:rsid w:val="4799729B"/>
    <w:rsid w:val="4B375F12"/>
    <w:rsid w:val="4CE40C32"/>
    <w:rsid w:val="5FFBBA4F"/>
    <w:rsid w:val="6F184237"/>
    <w:rsid w:val="7FEC73AD"/>
    <w:rsid w:val="AFDEE821"/>
    <w:rsid w:val="DFF48BD3"/>
    <w:rsid w:val="FBDFB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仿宋_GB2312" w:hAnsi="Times New Roman" w:eastAsia="仿宋_GB2312" w:cs="Arial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宋体" w:eastAsia="楷体_GB2312" w:cs="宋体"/>
      <w:b/>
      <w:kern w:val="0"/>
      <w:szCs w:val="36"/>
    </w:rPr>
  </w:style>
  <w:style w:type="paragraph" w:styleId="4">
    <w:name w:val="heading 3"/>
    <w:basedOn w:val="1"/>
    <w:next w:val="1"/>
    <w:qFormat/>
    <w:uiPriority w:val="0"/>
    <w:pPr>
      <w:spacing w:beforeAutospacing="1" w:after="0" w:afterAutospacing="1"/>
      <w:jc w:val="left"/>
      <w:outlineLvl w:val="2"/>
    </w:pPr>
    <w:rPr>
      <w:rFonts w:ascii="宋体" w:eastAsia="宋体" w:cs="宋体"/>
      <w:b/>
      <w:bCs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qFormat/>
    <w:uiPriority w:val="0"/>
    <w:pPr>
      <w:spacing w:after="140" w:line="276" w:lineRule="auto"/>
    </w:pPr>
  </w:style>
  <w:style w:type="paragraph" w:styleId="6">
    <w:name w:val="Body Text Indent 2"/>
    <w:basedOn w:val="1"/>
    <w:next w:val="1"/>
    <w:qFormat/>
    <w:uiPriority w:val="0"/>
    <w:pPr>
      <w:spacing w:after="120" w:line="480" w:lineRule="auto"/>
      <w:ind w:left="20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9">
    <w:name w:val="HTML Preformatted"/>
    <w:next w:val="5"/>
    <w:qFormat/>
    <w:uiPriority w:val="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 w:line="278" w:lineRule="auto"/>
    </w:pPr>
    <w:rPr>
      <w:rFonts w:ascii="宋体" w:hAnsi="Times New Roman" w:eastAsia="宋体" w:cs="宋体"/>
      <w:sz w:val="24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</w:rPr>
  </w:style>
  <w:style w:type="character" w:styleId="13">
    <w:name w:val="Emphasis"/>
    <w:basedOn w:val="12"/>
    <w:qFormat/>
    <w:uiPriority w:val="0"/>
    <w:rPr>
      <w:i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paragraph" w:customStyle="1" w:styleId="15">
    <w:name w:val="Char"/>
    <w:basedOn w:val="1"/>
    <w:qFormat/>
    <w:uiPriority w:val="0"/>
  </w:style>
  <w:style w:type="character" w:customStyle="1" w:styleId="16">
    <w:name w:val="font31"/>
    <w:qFormat/>
    <w:uiPriority w:val="0"/>
    <w:rPr>
      <w:rFonts w:ascii="宋体" w:eastAsia="宋体" w:cs="宋体"/>
      <w:color w:val="FF0000"/>
      <w:sz w:val="24"/>
      <w:szCs w:val="24"/>
      <w:u w:val="none"/>
    </w:rPr>
  </w:style>
  <w:style w:type="character" w:customStyle="1" w:styleId="17">
    <w:name w:val="font21"/>
    <w:qFormat/>
    <w:uiPriority w:val="0"/>
    <w:rPr>
      <w:rFonts w:ascii="Wingdings" w:hAnsi="Wingdings" w:cs="Wingdings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438</Words>
  <Characters>447</Characters>
  <Lines>3</Lines>
  <Paragraphs>1</Paragraphs>
  <TotalTime>6</TotalTime>
  <ScaleCrop>false</ScaleCrop>
  <LinksUpToDate>false</LinksUpToDate>
  <CharactersWithSpaces>447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2025-03-05T03:36:00Z</dcterms:created>
  <dc:creator>金贺龙</dc:creator>
  <cp:lastModifiedBy>说梦者</cp:lastModifiedBy>
  <cp:lastPrinted>2025-03-05T03:45:00Z</cp:lastPrinted>
  <dcterms:modified xsi:type="dcterms:W3CDTF">2025-03-06T00:51:27Z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3CB69555F9064873B7403645F617755E_13</vt:lpwstr>
  </property>
  <property fmtid="{D5CDD505-2E9C-101B-9397-08002B2CF9AE}" pid="4" name="KSOTemplateDocerSaveRecord">
    <vt:lpwstr>eyJoZGlkIjoiMTFlOTYxZGUzNGU3YmI3ZjNiMDg3YzZjZjRiZmM3NWQiLCJ1c2VySWQiOiIyNDY4Mzk0ODcifQ==</vt:lpwstr>
  </property>
</Properties>
</file>