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12DF5">
      <w:pPr>
        <w:widowControl/>
        <w:shd w:val="clear" w:color="auto" w:fill="FFFFFF"/>
        <w:rPr>
          <w:rFonts w:ascii="Times New Roman" w:hAnsi="Times New Roman" w:eastAsia="仿宋_GB2312" w:cs="Times New Roman"/>
          <w:color w:val="000000"/>
          <w:kern w:val="0"/>
          <w:sz w:val="24"/>
          <w:szCs w:val="32"/>
        </w:rPr>
      </w:pPr>
    </w:p>
    <w:p w14:paraId="127BBF68">
      <w:pPr>
        <w:widowControl/>
        <w:shd w:val="clear" w:color="auto" w:fill="FFFFFF"/>
        <w:jc w:val="center"/>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val="en-US" w:eastAsia="zh-CN"/>
        </w:rPr>
        <w:t>六安经济技术开发区2024年</w:t>
      </w:r>
      <w:r>
        <w:rPr>
          <w:rFonts w:ascii="Times New Roman" w:hAnsi="Times New Roman" w:eastAsia="方正小标宋_GBK" w:cs="Times New Roman"/>
          <w:color w:val="000000"/>
          <w:kern w:val="0"/>
          <w:sz w:val="44"/>
          <w:szCs w:val="44"/>
        </w:rPr>
        <w:t>政府信息公开</w:t>
      </w:r>
    </w:p>
    <w:p w14:paraId="2B9223A3">
      <w:pPr>
        <w:widowControl/>
        <w:shd w:val="clear" w:color="auto" w:fill="FFFFFF"/>
        <w:jc w:val="center"/>
        <w:rPr>
          <w:rFonts w:ascii="Times New Roman" w:hAnsi="Times New Roman" w:eastAsia="方正小标宋_GBK" w:cs="Times New Roman"/>
          <w:color w:val="000000"/>
          <w:kern w:val="0"/>
          <w:sz w:val="44"/>
          <w:szCs w:val="44"/>
        </w:rPr>
      </w:pPr>
      <w:r>
        <w:rPr>
          <w:rFonts w:ascii="Times New Roman" w:hAnsi="Times New Roman" w:eastAsia="方正小标宋_GBK" w:cs="Times New Roman"/>
          <w:color w:val="000000"/>
          <w:kern w:val="0"/>
          <w:sz w:val="44"/>
          <w:szCs w:val="44"/>
        </w:rPr>
        <w:t>工作年度报告</w:t>
      </w:r>
    </w:p>
    <w:p w14:paraId="1B01A48E">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宋体" w:eastAsia="仿宋_GB2312" w:cs="仿宋_GB2312"/>
          <w:i w:val="0"/>
          <w:iCs w:val="0"/>
          <w:caps w:val="0"/>
          <w:color w:val="000000"/>
          <w:spacing w:val="0"/>
          <w:sz w:val="32"/>
          <w:szCs w:val="32"/>
        </w:rPr>
      </w:pPr>
      <w:r>
        <w:rPr>
          <w:rFonts w:ascii="仿宋_GB2312" w:hAnsi="宋体" w:eastAsia="仿宋_GB2312" w:cs="仿宋_GB2312"/>
          <w:i w:val="0"/>
          <w:iCs w:val="0"/>
          <w:caps w:val="0"/>
          <w:color w:val="000000"/>
          <w:spacing w:val="0"/>
          <w:sz w:val="32"/>
          <w:szCs w:val="32"/>
        </w:rPr>
        <w:t>本报告依据《中华人民共和国政府信息公开条例》（国务院令第</w:t>
      </w:r>
      <w:r>
        <w:rPr>
          <w:rFonts w:hint="eastAsia" w:ascii="仿宋_GB2312" w:hAnsi="宋体" w:eastAsia="仿宋_GB2312" w:cs="仿宋_GB2312"/>
          <w:i w:val="0"/>
          <w:iCs w:val="0"/>
          <w:caps w:val="0"/>
          <w:color w:val="000000"/>
          <w:spacing w:val="0"/>
          <w:sz w:val="32"/>
          <w:szCs w:val="32"/>
        </w:rPr>
        <w:t>711号，以下简称新《条例》）《国务院办公厅政府信息与政务公开办公室关于政府信息公开工作年度报告有关事项的通知》等文件要求，编制本报告。报告主要包括：总体情况、主动公开政府信息情况、收到和处理政府信息公开申请情况、因政府信息公开被申请行政复议和提起行政诉讼情况、存在的主要问题及改进情况和其他需要报告事项。本报告中使用数据统计期限为202</w:t>
      </w:r>
      <w:r>
        <w:rPr>
          <w:rFonts w:hint="eastAsia" w:ascii="仿宋_GB2312" w:hAnsi="宋体" w:eastAsia="仿宋_GB2312" w:cs="仿宋_GB2312"/>
          <w:i w:val="0"/>
          <w:iCs w:val="0"/>
          <w:caps w:val="0"/>
          <w:color w:val="000000"/>
          <w:spacing w:val="0"/>
          <w:sz w:val="32"/>
          <w:szCs w:val="32"/>
          <w:lang w:val="en-US" w:eastAsia="zh-CN"/>
        </w:rPr>
        <w:t>4</w:t>
      </w:r>
      <w:r>
        <w:rPr>
          <w:rFonts w:hint="eastAsia" w:ascii="仿宋_GB2312" w:hAnsi="宋体" w:eastAsia="仿宋_GB2312" w:cs="仿宋_GB2312"/>
          <w:i w:val="0"/>
          <w:iCs w:val="0"/>
          <w:caps w:val="0"/>
          <w:color w:val="000000"/>
          <w:spacing w:val="0"/>
          <w:sz w:val="32"/>
          <w:szCs w:val="32"/>
        </w:rPr>
        <w:t>年1月1日至12月31日，报告的电子版可在六安开发区管委政府信息公开网下载。如对本报告有任何疑问，请与六安经济技术开发区管理委员会办公室联系（地址：安徽省六安经济技术开发区迎宾大道，电话：0564--3626203，邮编：237000）。</w:t>
      </w:r>
    </w:p>
    <w:p w14:paraId="1E450573">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一、总体情况</w:t>
      </w:r>
    </w:p>
    <w:p w14:paraId="5A6D3E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Calibri" w:hAnsi="Calibri" w:cs="Calibri"/>
          <w:i w:val="0"/>
          <w:iCs w:val="0"/>
          <w:caps w:val="0"/>
          <w:color w:val="000000"/>
          <w:spacing w:val="0"/>
          <w:sz w:val="21"/>
          <w:szCs w:val="21"/>
        </w:rPr>
      </w:pPr>
      <w:r>
        <w:rPr>
          <w:rFonts w:ascii="楷体_GB2312" w:hAnsi="Calibri" w:eastAsia="楷体_GB2312" w:cs="楷体_GB2312"/>
          <w:i w:val="0"/>
          <w:iCs w:val="0"/>
          <w:caps w:val="0"/>
          <w:color w:val="000000"/>
          <w:spacing w:val="0"/>
          <w:sz w:val="32"/>
          <w:szCs w:val="32"/>
          <w:shd w:val="clear" w:fill="FFFFFF"/>
        </w:rPr>
        <w:t>（一）主动公开</w:t>
      </w:r>
    </w:p>
    <w:p w14:paraId="7FE4E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eastAsia="仿宋_GB2312" w:cs="Calibri"/>
          <w:i w:val="0"/>
          <w:iCs w:val="0"/>
          <w:caps w:val="0"/>
          <w:color w:val="000000"/>
          <w:spacing w:val="0"/>
          <w:sz w:val="21"/>
          <w:szCs w:val="21"/>
          <w:lang w:val="en-US" w:eastAsia="zh-CN"/>
        </w:rPr>
      </w:pPr>
      <w:r>
        <w:rPr>
          <w:rFonts w:ascii="仿宋_GB2312" w:hAnsi="Calibri" w:eastAsia="仿宋_GB2312" w:cs="仿宋_GB2312"/>
          <w:i w:val="0"/>
          <w:iCs w:val="0"/>
          <w:caps w:val="0"/>
          <w:color w:val="000000"/>
          <w:spacing w:val="0"/>
          <w:sz w:val="32"/>
          <w:szCs w:val="32"/>
          <w:shd w:val="clear" w:fill="FFFFFF"/>
        </w:rPr>
        <w:t>202</w:t>
      </w:r>
      <w:r>
        <w:rPr>
          <w:rFonts w:hint="eastAsia" w:ascii="仿宋_GB2312" w:hAnsi="Calibri" w:eastAsia="仿宋_GB2312" w:cs="仿宋_GB2312"/>
          <w:i w:val="0"/>
          <w:iCs w:val="0"/>
          <w:caps w:val="0"/>
          <w:color w:val="000000"/>
          <w:spacing w:val="0"/>
          <w:sz w:val="32"/>
          <w:szCs w:val="32"/>
          <w:shd w:val="clear" w:fill="FFFFFF"/>
          <w:lang w:val="en-US" w:eastAsia="zh-CN"/>
        </w:rPr>
        <w:t>4</w:t>
      </w:r>
      <w:r>
        <w:rPr>
          <w:rFonts w:hint="eastAsia" w:ascii="仿宋_GB2312" w:hAnsi="Calibri" w:eastAsia="仿宋_GB2312" w:cs="仿宋_GB2312"/>
          <w:i w:val="0"/>
          <w:iCs w:val="0"/>
          <w:caps w:val="0"/>
          <w:color w:val="000000"/>
          <w:spacing w:val="0"/>
          <w:sz w:val="32"/>
          <w:szCs w:val="32"/>
          <w:shd w:val="clear" w:fill="FFFFFF"/>
        </w:rPr>
        <w:t>年全年主动公开信息</w:t>
      </w:r>
      <w:r>
        <w:rPr>
          <w:rFonts w:hint="eastAsia" w:ascii="仿宋_GB2312" w:hAnsi="Calibri" w:eastAsia="仿宋_GB2312" w:cs="仿宋_GB2312"/>
          <w:i w:val="0"/>
          <w:iCs w:val="0"/>
          <w:caps w:val="0"/>
          <w:color w:val="000000"/>
          <w:spacing w:val="0"/>
          <w:sz w:val="32"/>
          <w:szCs w:val="32"/>
          <w:shd w:val="clear" w:fill="FFFFFF"/>
          <w:lang w:val="en-US" w:eastAsia="zh-CN"/>
        </w:rPr>
        <w:t>992</w:t>
      </w:r>
      <w:r>
        <w:rPr>
          <w:rFonts w:hint="eastAsia" w:ascii="仿宋_GB2312" w:hAnsi="Calibri" w:eastAsia="仿宋_GB2312" w:cs="仿宋_GB2312"/>
          <w:i w:val="0"/>
          <w:iCs w:val="0"/>
          <w:caps w:val="0"/>
          <w:color w:val="000000"/>
          <w:spacing w:val="0"/>
          <w:sz w:val="32"/>
          <w:szCs w:val="32"/>
          <w:shd w:val="clear" w:fill="FFFFFF"/>
        </w:rPr>
        <w:t>条</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rPr>
        <w:t>印发《六安开发区</w:t>
      </w:r>
      <w:r>
        <w:rPr>
          <w:rFonts w:hint="default" w:ascii="Times New Roman" w:hAnsi="Times New Roman"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4</w:t>
      </w:r>
      <w:r>
        <w:rPr>
          <w:rFonts w:hint="eastAsia" w:ascii="仿宋_GB2312" w:hAnsi="Calibri" w:eastAsia="仿宋_GB2312" w:cs="仿宋_GB2312"/>
          <w:i w:val="0"/>
          <w:iCs w:val="0"/>
          <w:caps w:val="0"/>
          <w:color w:val="000000"/>
          <w:spacing w:val="0"/>
          <w:sz w:val="32"/>
          <w:szCs w:val="32"/>
          <w:shd w:val="clear" w:fill="FFFFFF"/>
        </w:rPr>
        <w:t>年政务公开重点工作清单》，</w:t>
      </w:r>
      <w:r>
        <w:rPr>
          <w:rFonts w:hint="eastAsia" w:ascii="仿宋_GB2312" w:hAnsi="Calibri" w:eastAsia="仿宋_GB2312" w:cs="仿宋_GB2312"/>
          <w:i w:val="0"/>
          <w:iCs w:val="0"/>
          <w:caps w:val="0"/>
          <w:color w:val="000000"/>
          <w:spacing w:val="0"/>
          <w:sz w:val="32"/>
          <w:szCs w:val="32"/>
          <w:shd w:val="clear" w:fill="FFFFFF"/>
          <w:lang w:val="en-US" w:eastAsia="zh-CN"/>
        </w:rPr>
        <w:t>明确各项工作内容责任单位和完成时限，每季度梳理工作推进情况；聚焦经济发展，及时公开双招双引、稳经济大盘一揽子政策、支持市场主体纾困发展等6个专题栏目信息</w:t>
      </w:r>
      <w:r>
        <w:rPr>
          <w:rFonts w:hint="eastAsia" w:ascii="仿宋_GB2312" w:hAnsi="Calibri" w:eastAsia="仿宋_GB2312" w:cs="仿宋_GB2312"/>
          <w:i w:val="0"/>
          <w:iCs w:val="0"/>
          <w:caps w:val="0"/>
          <w:color w:val="000000"/>
          <w:spacing w:val="0"/>
          <w:sz w:val="32"/>
          <w:szCs w:val="32"/>
          <w:shd w:val="clear" w:fill="FFFFFF"/>
        </w:rPr>
        <w:t>，转载发布信息</w:t>
      </w:r>
      <w:r>
        <w:rPr>
          <w:rFonts w:hint="eastAsia" w:ascii="仿宋_GB2312" w:hAnsi="Calibri" w:eastAsia="仿宋_GB2312" w:cs="仿宋_GB2312"/>
          <w:i w:val="0"/>
          <w:iCs w:val="0"/>
          <w:caps w:val="0"/>
          <w:color w:val="000000"/>
          <w:spacing w:val="0"/>
          <w:sz w:val="32"/>
          <w:szCs w:val="32"/>
          <w:shd w:val="clear" w:fill="FFFFFF"/>
          <w:lang w:val="en-US" w:eastAsia="zh-CN"/>
        </w:rPr>
        <w:t>66</w:t>
      </w:r>
      <w:r>
        <w:rPr>
          <w:rFonts w:hint="eastAsia" w:ascii="仿宋_GB2312" w:hAnsi="Calibri" w:eastAsia="仿宋_GB2312" w:cs="仿宋_GB2312"/>
          <w:i w:val="0"/>
          <w:iCs w:val="0"/>
          <w:caps w:val="0"/>
          <w:color w:val="000000"/>
          <w:spacing w:val="0"/>
          <w:sz w:val="32"/>
          <w:szCs w:val="32"/>
          <w:shd w:val="clear" w:fill="FFFFFF"/>
        </w:rPr>
        <w:t>条；</w:t>
      </w:r>
      <w:r>
        <w:rPr>
          <w:rFonts w:hint="eastAsia" w:ascii="仿宋_GB2312" w:hAnsi="Calibri" w:eastAsia="仿宋_GB2312" w:cs="仿宋_GB2312"/>
          <w:i w:val="0"/>
          <w:iCs w:val="0"/>
          <w:caps w:val="0"/>
          <w:color w:val="000000"/>
          <w:spacing w:val="0"/>
          <w:sz w:val="32"/>
          <w:szCs w:val="32"/>
          <w:shd w:val="clear" w:fill="FFFFFF"/>
          <w:lang w:val="en-US" w:eastAsia="zh-CN"/>
        </w:rPr>
        <w:t>围绕市场主体参与，开展“创优营商环境 为企服务直通车”意见征集活动；抓好决策公开，召开金融机构助企业、“清风护航”、校企合作、企业科协、人才对接等企业座谈会，宣传涉企政策，听取企业意见建议；机构改革后及时做好管委部门和直属事业单位简介及职权职责调整更新；</w:t>
      </w:r>
      <w:r>
        <w:rPr>
          <w:rFonts w:hint="eastAsia" w:ascii="仿宋_GB2312" w:hAnsi="Calibri" w:eastAsia="仿宋_GB2312" w:cs="仿宋_GB2312"/>
          <w:i w:val="0"/>
          <w:iCs w:val="0"/>
          <w:caps w:val="0"/>
          <w:color w:val="000000"/>
          <w:spacing w:val="0"/>
          <w:sz w:val="32"/>
          <w:szCs w:val="32"/>
          <w:shd w:val="clear" w:fill="FFFFFF"/>
        </w:rPr>
        <w:t>依托政务服务大厅政策咨询综合服务窗口</w:t>
      </w:r>
      <w:r>
        <w:rPr>
          <w:rFonts w:hint="eastAsia" w:ascii="仿宋_GB2312" w:hAnsi="Calibri" w:eastAsia="仿宋_GB2312" w:cs="仿宋_GB2312"/>
          <w:i w:val="0"/>
          <w:iCs w:val="0"/>
          <w:caps w:val="0"/>
          <w:color w:val="000000"/>
          <w:spacing w:val="0"/>
          <w:sz w:val="32"/>
          <w:szCs w:val="32"/>
          <w:shd w:val="clear" w:fill="FFFFFF"/>
          <w:lang w:eastAsia="zh-CN"/>
        </w:rPr>
        <w:t>，全年开展办事咨询服务2600余次，政策宣传16次；</w:t>
      </w:r>
      <w:r>
        <w:rPr>
          <w:rFonts w:hint="eastAsia" w:ascii="仿宋_GB2312" w:hAnsi="Calibri" w:eastAsia="仿宋_GB2312" w:cs="仿宋_GB2312"/>
          <w:i w:val="0"/>
          <w:iCs w:val="0"/>
          <w:caps w:val="0"/>
          <w:color w:val="000000"/>
          <w:spacing w:val="0"/>
          <w:sz w:val="32"/>
          <w:szCs w:val="32"/>
          <w:shd w:val="clear" w:fill="FFFFFF"/>
          <w:lang w:val="en-US" w:eastAsia="zh-CN"/>
        </w:rPr>
        <w:t>用好政务公开专区，推送政策宣传视频国家级12个，省级8个，六安市及开发区7个。</w:t>
      </w:r>
    </w:p>
    <w:p w14:paraId="62AAF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（二）依申请公开</w:t>
      </w:r>
    </w:p>
    <w:p w14:paraId="01D809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lang w:val="en-US"/>
        </w:rPr>
      </w:pPr>
      <w:r>
        <w:rPr>
          <w:rFonts w:hint="eastAsia" w:ascii="仿宋_GB2312" w:hAnsi="Calibri" w:eastAsia="仿宋_GB2312" w:cs="仿宋_GB2312"/>
          <w:i w:val="0"/>
          <w:iCs w:val="0"/>
          <w:caps w:val="0"/>
          <w:color w:val="000000"/>
          <w:spacing w:val="0"/>
          <w:sz w:val="32"/>
          <w:szCs w:val="32"/>
          <w:shd w:val="clear" w:fill="FFFFFF"/>
          <w:lang w:val="en-US" w:eastAsia="zh-CN"/>
        </w:rPr>
        <w:t>2024年我区共收到依申请公开1件，均严格按照相关程序及时限要求办理完毕并予以公开。</w:t>
      </w:r>
    </w:p>
    <w:p w14:paraId="6BC81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（三）政府信息管理</w:t>
      </w:r>
    </w:p>
    <w:p w14:paraId="5B66A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Calibri" w:hAnsi="Calibri" w:eastAsia="仿宋_GB2312" w:cs="Calibri"/>
          <w:i w:val="0"/>
          <w:iCs w:val="0"/>
          <w:caps w:val="0"/>
          <w:color w:val="000000"/>
          <w:spacing w:val="0"/>
          <w:sz w:val="21"/>
          <w:szCs w:val="21"/>
          <w:lang w:eastAsia="zh-CN"/>
        </w:rPr>
      </w:pPr>
      <w:r>
        <w:rPr>
          <w:rFonts w:hint="eastAsia" w:ascii="仿宋_GB2312" w:hAnsi="Calibri" w:eastAsia="仿宋_GB2312" w:cs="仿宋_GB2312"/>
          <w:i w:val="0"/>
          <w:iCs w:val="0"/>
          <w:caps w:val="0"/>
          <w:color w:val="000000"/>
          <w:spacing w:val="0"/>
          <w:sz w:val="32"/>
          <w:szCs w:val="32"/>
          <w:shd w:val="clear" w:fill="FFFFFF"/>
          <w:lang w:val="en-US" w:eastAsia="zh-CN"/>
        </w:rPr>
        <w:t>2024年开发区社会事务划转，移交金安区相关职能273项，我区在上级单位指导下对栏目进行了调整，将原有的一级目录28个，二级目录82个，三级目录132个调整为现在的一级目录20个，二级目录52个；</w:t>
      </w:r>
      <w:r>
        <w:rPr>
          <w:rFonts w:hint="eastAsia" w:ascii="仿宋_GB2312" w:hAnsi="Calibri" w:eastAsia="仿宋_GB2312" w:cs="仿宋_GB2312"/>
          <w:i w:val="0"/>
          <w:iCs w:val="0"/>
          <w:caps w:val="0"/>
          <w:color w:val="000000"/>
          <w:spacing w:val="0"/>
          <w:sz w:val="32"/>
          <w:szCs w:val="32"/>
          <w:shd w:val="clear" w:fill="FFFFFF"/>
        </w:rPr>
        <w:t>做好现行有效</w:t>
      </w:r>
      <w:r>
        <w:rPr>
          <w:rFonts w:hint="eastAsia" w:ascii="仿宋_GB2312" w:hAnsi="Calibri" w:eastAsia="仿宋_GB2312" w:cs="仿宋_GB2312"/>
          <w:i w:val="0"/>
          <w:iCs w:val="0"/>
          <w:caps w:val="0"/>
          <w:color w:val="000000"/>
          <w:spacing w:val="0"/>
          <w:sz w:val="32"/>
          <w:szCs w:val="32"/>
          <w:shd w:val="clear" w:fill="FFFFFF"/>
          <w:lang w:val="en-US" w:eastAsia="zh-CN"/>
        </w:rPr>
        <w:t>3件</w:t>
      </w:r>
      <w:r>
        <w:rPr>
          <w:rFonts w:hint="eastAsia" w:ascii="仿宋_GB2312" w:hAnsi="Calibri" w:eastAsia="仿宋_GB2312" w:cs="仿宋_GB2312"/>
          <w:i w:val="0"/>
          <w:iCs w:val="0"/>
          <w:caps w:val="0"/>
          <w:color w:val="000000"/>
          <w:spacing w:val="0"/>
          <w:sz w:val="32"/>
          <w:szCs w:val="32"/>
          <w:shd w:val="clear" w:fill="FFFFFF"/>
        </w:rPr>
        <w:t>规范性文件格式调整和集中公开，清理废止失效文件</w:t>
      </w:r>
      <w:r>
        <w:rPr>
          <w:rFonts w:hint="eastAsia" w:ascii="仿宋_GB2312" w:hAnsi="Calibri" w:eastAsia="仿宋_GB2312" w:cs="仿宋_GB2312"/>
          <w:i w:val="0"/>
          <w:iCs w:val="0"/>
          <w:caps w:val="0"/>
          <w:color w:val="000000"/>
          <w:spacing w:val="0"/>
          <w:sz w:val="32"/>
          <w:szCs w:val="32"/>
          <w:shd w:val="clear" w:fill="FFFFFF"/>
          <w:lang w:val="en-US" w:eastAsia="zh-CN"/>
        </w:rPr>
        <w:t>1件</w:t>
      </w:r>
      <w:r>
        <w:rPr>
          <w:rFonts w:hint="eastAsia" w:ascii="仿宋_GB2312" w:hAnsi="Calibri" w:eastAsia="仿宋_GB2312" w:cs="仿宋_GB2312"/>
          <w:i w:val="0"/>
          <w:iCs w:val="0"/>
          <w:caps w:val="0"/>
          <w:color w:val="000000"/>
          <w:spacing w:val="0"/>
          <w:sz w:val="32"/>
          <w:szCs w:val="32"/>
          <w:shd w:val="clear" w:fill="FFFFFF"/>
          <w:lang w:eastAsia="zh-CN"/>
        </w:rPr>
        <w:t>。</w:t>
      </w:r>
    </w:p>
    <w:p w14:paraId="39863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（四）政府信息公开平台建设</w:t>
      </w:r>
    </w:p>
    <w:p w14:paraId="6434A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iCs w:val="0"/>
          <w:caps w:val="0"/>
          <w:color w:val="000000"/>
          <w:spacing w:val="0"/>
          <w:sz w:val="32"/>
          <w:szCs w:val="32"/>
          <w:shd w:val="clear" w:fill="FFFFFF"/>
        </w:rPr>
      </w:pPr>
      <w:r>
        <w:rPr>
          <w:rFonts w:hint="eastAsia" w:ascii="仿宋_GB2312" w:hAnsi="Calibri" w:eastAsia="仿宋_GB2312" w:cs="仿宋_GB2312"/>
          <w:i w:val="0"/>
          <w:iCs w:val="0"/>
          <w:caps w:val="0"/>
          <w:color w:val="000000"/>
          <w:spacing w:val="0"/>
          <w:sz w:val="32"/>
          <w:szCs w:val="32"/>
          <w:shd w:val="clear" w:fill="FFFFFF"/>
        </w:rPr>
        <w:t>维护专题</w:t>
      </w:r>
      <w:r>
        <w:rPr>
          <w:rFonts w:hint="eastAsia" w:ascii="仿宋_GB2312" w:hAnsi="Calibri" w:eastAsia="仿宋_GB2312" w:cs="仿宋_GB2312"/>
          <w:i w:val="0"/>
          <w:iCs w:val="0"/>
          <w:caps w:val="0"/>
          <w:color w:val="000000"/>
          <w:spacing w:val="0"/>
          <w:sz w:val="32"/>
          <w:szCs w:val="32"/>
          <w:shd w:val="clear" w:fill="FFFFFF"/>
          <w:lang w:val="en-US" w:eastAsia="zh-CN"/>
        </w:rPr>
        <w:t>专栏6</w:t>
      </w:r>
      <w:r>
        <w:rPr>
          <w:rFonts w:hint="eastAsia" w:ascii="仿宋_GB2312" w:hAnsi="Calibri" w:eastAsia="仿宋_GB2312" w:cs="仿宋_GB2312"/>
          <w:i w:val="0"/>
          <w:iCs w:val="0"/>
          <w:caps w:val="0"/>
          <w:color w:val="000000"/>
          <w:spacing w:val="0"/>
          <w:sz w:val="32"/>
          <w:szCs w:val="32"/>
          <w:shd w:val="clear" w:fill="FFFFFF"/>
        </w:rPr>
        <w:t>个；</w:t>
      </w:r>
      <w:r>
        <w:rPr>
          <w:rFonts w:hint="eastAsia" w:ascii="仿宋_GB2312" w:hAnsi="Calibri" w:eastAsia="仿宋_GB2312" w:cs="仿宋_GB2312"/>
          <w:i w:val="0"/>
          <w:iCs w:val="0"/>
          <w:caps w:val="0"/>
          <w:color w:val="000000"/>
          <w:spacing w:val="0"/>
          <w:sz w:val="32"/>
          <w:szCs w:val="32"/>
          <w:shd w:val="clear" w:fill="FFFFFF"/>
          <w:lang w:val="en-US" w:eastAsia="zh-CN"/>
        </w:rPr>
        <w:t>及时维修维护</w:t>
      </w:r>
      <w:r>
        <w:rPr>
          <w:rFonts w:hint="eastAsia" w:ascii="仿宋_GB2312" w:hAnsi="Calibri" w:eastAsia="仿宋_GB2312" w:cs="仿宋_GB2312"/>
          <w:i w:val="0"/>
          <w:iCs w:val="0"/>
          <w:caps w:val="0"/>
          <w:color w:val="000000"/>
          <w:spacing w:val="0"/>
          <w:sz w:val="32"/>
          <w:szCs w:val="32"/>
          <w:shd w:val="clear" w:fill="FFFFFF"/>
        </w:rPr>
        <w:t>政务公开专区设备；</w:t>
      </w:r>
      <w:r>
        <w:rPr>
          <w:rFonts w:hint="eastAsia" w:ascii="仿宋_GB2312" w:hAnsi="Calibri" w:eastAsia="仿宋_GB2312" w:cs="仿宋_GB2312"/>
          <w:i w:val="0"/>
          <w:iCs w:val="0"/>
          <w:caps w:val="0"/>
          <w:color w:val="000000"/>
          <w:spacing w:val="0"/>
          <w:sz w:val="32"/>
          <w:szCs w:val="32"/>
          <w:shd w:val="clear" w:fill="FFFFFF"/>
          <w:lang w:eastAsia="zh-CN"/>
        </w:rPr>
        <w:t>开展</w:t>
      </w:r>
      <w:r>
        <w:rPr>
          <w:rFonts w:hint="eastAsia" w:ascii="仿宋_GB2312" w:hAnsi="Calibri" w:eastAsia="仿宋_GB2312" w:cs="仿宋_GB2312"/>
          <w:i w:val="0"/>
          <w:iCs w:val="0"/>
          <w:caps w:val="0"/>
          <w:color w:val="000000"/>
          <w:spacing w:val="0"/>
          <w:sz w:val="32"/>
          <w:szCs w:val="32"/>
          <w:shd w:val="clear" w:fill="FFFFFF"/>
          <w:lang w:val="en-US" w:eastAsia="zh-CN"/>
        </w:rPr>
        <w:t>漏报瞒报政务新媒体</w:t>
      </w:r>
      <w:r>
        <w:rPr>
          <w:rFonts w:hint="eastAsia" w:ascii="仿宋_GB2312" w:hAnsi="Calibri" w:eastAsia="仿宋_GB2312" w:cs="仿宋_GB2312"/>
          <w:i w:val="0"/>
          <w:iCs w:val="0"/>
          <w:caps w:val="0"/>
          <w:color w:val="000000"/>
          <w:spacing w:val="0"/>
          <w:sz w:val="32"/>
          <w:szCs w:val="32"/>
          <w:shd w:val="clear" w:fill="FFFFFF"/>
          <w:lang w:eastAsia="zh-CN"/>
        </w:rPr>
        <w:t>摸排，</w:t>
      </w:r>
      <w:r>
        <w:rPr>
          <w:rFonts w:hint="eastAsia" w:ascii="仿宋_GB2312" w:hAnsi="Calibri" w:eastAsia="仿宋_GB2312" w:cs="仿宋_GB2312"/>
          <w:i w:val="0"/>
          <w:iCs w:val="0"/>
          <w:caps w:val="0"/>
          <w:color w:val="000000"/>
          <w:spacing w:val="0"/>
          <w:sz w:val="32"/>
          <w:szCs w:val="32"/>
          <w:shd w:val="clear" w:fill="FFFFFF"/>
          <w:lang w:val="en-US" w:eastAsia="zh-CN"/>
        </w:rPr>
        <w:t>处置假冒政务新媒体2个</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lang w:val="en-US" w:eastAsia="zh-CN"/>
        </w:rPr>
        <w:t>累计审核发布政务资讯1303篇，微信公众号800条</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lang w:val="en-US" w:eastAsia="zh-CN"/>
        </w:rPr>
        <w:t>整改表述错误420条；</w:t>
      </w:r>
      <w:r>
        <w:rPr>
          <w:rFonts w:hint="eastAsia" w:ascii="仿宋_GB2312" w:hAnsi="Calibri" w:eastAsia="仿宋_GB2312" w:cs="仿宋_GB2312"/>
          <w:i w:val="0"/>
          <w:iCs w:val="0"/>
          <w:caps w:val="0"/>
          <w:color w:val="000000"/>
          <w:spacing w:val="0"/>
          <w:sz w:val="32"/>
          <w:szCs w:val="32"/>
          <w:shd w:val="clear" w:fill="FFFFFF"/>
        </w:rPr>
        <w:t>依法依规回应群众合理诉求，及时办结回复12345热线等3个平台办理群众各类投诉共计7705件，其中12345热线7651件，“民呼快应”22件，人民网32件，群众诉求均按期受办理，满意率99.6%。</w:t>
      </w:r>
    </w:p>
    <w:p w14:paraId="405AC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000000"/>
          <w:spacing w:val="0"/>
          <w:sz w:val="21"/>
          <w:szCs w:val="21"/>
        </w:rPr>
      </w:pPr>
      <w:r>
        <w:rPr>
          <w:rFonts w:hint="eastAsia" w:ascii="楷体_GB2312" w:hAnsi="Calibri" w:eastAsia="楷体_GB2312" w:cs="楷体_GB2312"/>
          <w:i w:val="0"/>
          <w:iCs w:val="0"/>
          <w:caps w:val="0"/>
          <w:color w:val="000000"/>
          <w:spacing w:val="0"/>
          <w:sz w:val="32"/>
          <w:szCs w:val="32"/>
          <w:shd w:val="clear" w:fill="FFFFFF"/>
        </w:rPr>
        <w:t>（五）监督保障</w:t>
      </w:r>
    </w:p>
    <w:p w14:paraId="17C59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i w:val="0"/>
          <w:iCs w:val="0"/>
          <w:caps w:val="0"/>
          <w:color w:val="000000"/>
          <w:spacing w:val="0"/>
          <w:sz w:val="32"/>
          <w:szCs w:val="32"/>
          <w:shd w:val="clear" w:fill="FFFFFF"/>
          <w:lang w:val="en-US" w:eastAsia="zh-CN"/>
        </w:rPr>
      </w:pPr>
      <w:r>
        <w:rPr>
          <w:rFonts w:hint="eastAsia" w:ascii="仿宋_GB2312" w:hAnsi="Calibri" w:eastAsia="仿宋_GB2312" w:cs="仿宋_GB2312"/>
          <w:i w:val="0"/>
          <w:iCs w:val="0"/>
          <w:caps w:val="0"/>
          <w:color w:val="000000"/>
          <w:spacing w:val="0"/>
          <w:sz w:val="32"/>
          <w:szCs w:val="32"/>
          <w:shd w:val="clear" w:fill="FFFFFF"/>
        </w:rPr>
        <w:t>完善政务公开审查程序，对公开的政务信息按照要求层层把关，保证公开内容真实、准确、有效</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lang w:val="en-US" w:eastAsia="zh-CN"/>
        </w:rPr>
        <w:t>召开</w:t>
      </w:r>
      <w:r>
        <w:rPr>
          <w:rFonts w:hint="eastAsia" w:ascii="仿宋_GB2312" w:hAnsi="Calibri" w:eastAsia="仿宋_GB2312" w:cs="仿宋_GB2312"/>
          <w:i w:val="0"/>
          <w:iCs w:val="0"/>
          <w:caps w:val="0"/>
          <w:color w:val="000000"/>
          <w:spacing w:val="0"/>
          <w:sz w:val="32"/>
          <w:szCs w:val="32"/>
          <w:shd w:val="clear" w:fill="FFFFFF"/>
        </w:rPr>
        <w:t>工作推进会2次，开展业务培训2次</w:t>
      </w:r>
      <w:r>
        <w:rPr>
          <w:rFonts w:hint="eastAsia" w:ascii="仿宋_GB2312" w:hAnsi="Calibri" w:eastAsia="仿宋_GB2312" w:cs="仿宋_GB2312"/>
          <w:i w:val="0"/>
          <w:iCs w:val="0"/>
          <w:caps w:val="0"/>
          <w:color w:val="000000"/>
          <w:spacing w:val="0"/>
          <w:sz w:val="32"/>
          <w:szCs w:val="32"/>
          <w:shd w:val="clear" w:fill="FFFFFF"/>
          <w:lang w:eastAsia="zh-CN"/>
        </w:rPr>
        <w:t>；</w:t>
      </w:r>
      <w:r>
        <w:rPr>
          <w:rFonts w:hint="eastAsia" w:ascii="仿宋_GB2312" w:hAnsi="Calibri" w:eastAsia="仿宋_GB2312" w:cs="仿宋_GB2312"/>
          <w:i w:val="0"/>
          <w:iCs w:val="0"/>
          <w:caps w:val="0"/>
          <w:color w:val="000000"/>
          <w:spacing w:val="0"/>
          <w:sz w:val="32"/>
          <w:szCs w:val="32"/>
          <w:shd w:val="clear" w:fill="FFFFFF"/>
          <w:lang w:val="en-US" w:eastAsia="zh-CN"/>
        </w:rPr>
        <w:t>开展政务公开专项提升行动，督促部门做好落实，每月主动公开工作推进情况；组织部门开展学习交流，撰写经验交流稿件8篇；发布工作整改提示函，细化责任，按时按质完成省、市反馈问题整改。</w:t>
      </w:r>
    </w:p>
    <w:p w14:paraId="708D3419">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二、主动公开政府信息情况</w:t>
      </w: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14:paraId="27209E92">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70426D2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14:paraId="46CEB4C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A04B396">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3D46E4A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4A797A5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43CB82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14:paraId="714A7CE6">
        <w:tblPrEx>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8B2E4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3B30E1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199CB7F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382FFF55">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14:paraId="45F9CA7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C214F8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244B495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082AAF4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1</w:t>
            </w:r>
            <w:bookmarkStart w:id="0" w:name="_GoBack"/>
            <w:bookmarkEnd w:id="0"/>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14:paraId="190AF814">
            <w:pPr>
              <w:widowControl/>
              <w:jc w:val="center"/>
              <w:rPr>
                <w:rFonts w:hint="eastAsia" w:ascii="宋体" w:hAnsi="宋体" w:eastAsia="宋体" w:cs="宋体"/>
                <w:color w:val="000000"/>
                <w:kern w:val="0"/>
                <w:sz w:val="20"/>
                <w:szCs w:val="20"/>
                <w:lang w:val="en-US" w:eastAsia="zh-CN"/>
              </w:rPr>
            </w:pPr>
            <w:r>
              <w:rPr>
                <w:rFonts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3</w:t>
            </w:r>
          </w:p>
        </w:tc>
      </w:tr>
      <w:tr w14:paraId="06B11C8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3AB928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14:paraId="74A2A0E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2ECDE2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CAC2BDD">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365F694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145AD35">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76DF9195">
            <w:pPr>
              <w:widowControl/>
              <w:jc w:val="center"/>
              <w:rPr>
                <w:rFonts w:hint="default" w:ascii="仿宋_GB2312" w:hAnsi="Times New Roman" w:eastAsia="仿宋_GB2312" w:cs="Times New Roman"/>
                <w:color w:val="000000"/>
                <w:sz w:val="32"/>
                <w:szCs w:val="32"/>
                <w:lang w:val="en-US" w:eastAsia="zh-CN"/>
              </w:rPr>
            </w:pPr>
            <w:r>
              <w:rPr>
                <w:rFonts w:hint="eastAsia" w:ascii="宋体" w:hAnsi="宋体" w:eastAsia="宋体" w:cs="宋体"/>
                <w:color w:val="000000"/>
                <w:kern w:val="0"/>
                <w:sz w:val="20"/>
                <w:szCs w:val="20"/>
                <w:lang w:val="en-US" w:eastAsia="zh-CN"/>
              </w:rPr>
              <w:t>11169</w:t>
            </w:r>
          </w:p>
        </w:tc>
      </w:tr>
      <w:tr w14:paraId="321DB61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520F5F1">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14:paraId="0295D5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A8713D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4C812E2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14:paraId="706B5222">
        <w:tblPrEx>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B0E0B2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37E2899">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323</w:t>
            </w:r>
          </w:p>
        </w:tc>
      </w:tr>
      <w:tr w14:paraId="26F2A40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83520A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3A1E942">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w:t>
            </w:r>
          </w:p>
        </w:tc>
      </w:tr>
      <w:tr w14:paraId="645441FD">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10713B17">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14:paraId="6BD74E2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953EC8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26DB76D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14:paraId="29C3C82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CED1AFA">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697DA69C">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14:paraId="02D53AF0">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三、收到和处理政府信息公开申请情况</w:t>
      </w:r>
    </w:p>
    <w:tbl>
      <w:tblPr>
        <w:tblStyle w:val="3"/>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14:paraId="17D0E7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8AAE82C">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1187629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14:paraId="373753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515A2A5A">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61AA306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14:paraId="7ADEC9F2">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14:paraId="5A1571A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79C57A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5FED310A">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3F3A9D4E">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14:paraId="4DC76E7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14:paraId="318D6F7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14:paraId="63EEFD3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14:paraId="33885EE7">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1A694A8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76CA0FF7">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14:paraId="36B92D4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14:paraId="420AE796">
            <w:pPr>
              <w:rPr>
                <w:rFonts w:ascii="宋体" w:hAnsi="Times New Roman" w:eastAsia="仿宋_GB2312" w:cs="Times New Roman"/>
                <w:color w:val="000000"/>
                <w:sz w:val="24"/>
                <w:szCs w:val="24"/>
              </w:rPr>
            </w:pPr>
          </w:p>
        </w:tc>
      </w:tr>
      <w:tr w14:paraId="7D84BA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5713A66">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6174CBB">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13843E9A">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68A475">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154674">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A0276D">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1CD6B7">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582F75">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1</w:t>
            </w:r>
          </w:p>
        </w:tc>
      </w:tr>
      <w:tr w14:paraId="1C8D6C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715161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1F2769EC">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3C57D7">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F54675">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B66CEC">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A465B4">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4D349D">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63DAE41">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3C192A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6C5D0B8F">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5DA68779">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2BF30CB1">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33502275">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25FA6C">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955B9A">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F90F78">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3230AE">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54E1299C">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1</w:t>
            </w:r>
          </w:p>
        </w:tc>
      </w:tr>
      <w:tr w14:paraId="5C947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87D03CA">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29591DC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562C0A54">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2B47F8">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0A9EC0C">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40E29D">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FCD61F">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F4EEFF">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880DD0">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3875E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1080AB4">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051DDD89">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14:paraId="59311D2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5C238443">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112A40">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BBF7372">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F1CA09">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352986">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5D3544">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09C3687E">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14:paraId="065E60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FAA72DC">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9277439">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5C254224">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13E9E0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304B96">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DE4A12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7DFDA9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EB246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123309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4136F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24343E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B12F969">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AB66B2D">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353A689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7CFAEC">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A98B4B">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38A0C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6E4CB6">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BCEC6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A71B10">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B4D8F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76F9A7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BD66B20">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002A456">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2954669C">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6A6472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99080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2E4DAC">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C920D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A27C5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ED63F0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40B0F6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684D00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EBAEB00">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3CAE675">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05FBB7EF">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30CFC4">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C3B641">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27C706">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72F179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93F9F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60810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26EDB1">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0E159B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7F2D450">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74EDF92">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C7D5687">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1C525D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065614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88AB1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87C1EF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918CD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AB2AEB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02C7C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5957DC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E4844D1">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4D09285">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3683479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310FDA">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EA9772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8B6B7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5F7083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D4CECB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60EFD3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47589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43B13A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A9C4640">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4FDA2D3">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5306BA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8F3D4C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7FF3AA7">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2BD42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D2B8FB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3199028">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C6BA4C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3F60876">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4043C9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E31F74E">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649DA43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14:paraId="42DF792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CD933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16A7F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5F267D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BDE2FA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010FA0A">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2B1CDDA">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9AFB408">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5B105A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EC0E773">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3B2C5D8">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495F1FE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DAC32C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95CD7C6">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087AB1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29903EA">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306AD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56BE11">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EC76E5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7089A0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8A752C">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18E55A22">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15F4580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B78BE31">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BD3A574">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B506C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EA6BDD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F9B46B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8E3A6B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5B8213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749650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D7A59F1">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B096471">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14:paraId="5FA3E9D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1DE1751">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AE05337">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3113C7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98F352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BD28CC">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0D57C4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6C9F94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18D6BF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38F443B">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2C69C17">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73B40BAB">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A75731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59D9622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E885084">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655354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CC2A6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C6EF0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5744A6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6DFE21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F122BB8">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B677D75">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086B5C69">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210A4F0">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DA0395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2D06EB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B1405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5FA1B7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8B83DFF">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4214F2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69CB8A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D706411">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47D08CC">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14:paraId="6516642A">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24258E8">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FE16255">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F40EEE6">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369E1F4">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6CED7F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29BD63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71802948">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234064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1834807">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1E9CEE9">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14:paraId="5E41B30D">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1508F7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F41D39E">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122EC5F9">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327C08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357C92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08785BE0">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14:paraId="5EAC87CC">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26E2C9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7CB5814">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6D3A9DC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14:paraId="656F1BD3">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EAE6FE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30ADD07">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9B74B82">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64FFB10">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9A31B4D">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FD1FBAA">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A7C4E73">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36831C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0A8E3A">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200F3EA9">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2F699EF5">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AF1114B">
            <w:pPr>
              <w:widowControl/>
              <w:jc w:val="center"/>
              <w:rPr>
                <w:rFonts w:hint="eastAsia"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6DA074BA">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481739E0">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3A50B180">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14699688">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28BB47A5">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14:paraId="0448801A">
            <w:pPr>
              <w:widowControl/>
              <w:jc w:val="center"/>
              <w:rPr>
                <w:rFonts w:hint="default" w:ascii="Calibri" w:hAnsi="Calibri" w:eastAsia="仿宋_GB2312" w:cs="Calibri"/>
                <w:color w:val="000000"/>
                <w:kern w:val="0"/>
                <w:sz w:val="20"/>
                <w:szCs w:val="20"/>
                <w:lang w:val="en-US" w:eastAsia="zh-CN" w:bidi="ar-SA"/>
              </w:rPr>
            </w:pPr>
            <w:r>
              <w:rPr>
                <w:rFonts w:hint="eastAsia" w:ascii="Calibri" w:hAnsi="Calibri" w:eastAsia="仿宋_GB2312" w:cs="Calibri"/>
                <w:color w:val="000000"/>
                <w:kern w:val="0"/>
                <w:sz w:val="20"/>
                <w:szCs w:val="20"/>
                <w:lang w:val="en-US" w:eastAsia="zh-CN"/>
              </w:rPr>
              <w:t>0</w:t>
            </w:r>
          </w:p>
        </w:tc>
      </w:tr>
      <w:tr w14:paraId="314A2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C504107">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1104D64">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14:paraId="0AC091F8">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7C75BA58">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6CE2EB">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339E67">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81519B9">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D151D9">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6C266F">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48EB69">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14:paraId="119076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15150E">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14:paraId="3FC19903">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1600D261">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14:paraId="7295CBE9">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B974AF">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3A7907">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1B0286">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81B53A">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DBE62C">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1</w:t>
            </w:r>
          </w:p>
        </w:tc>
      </w:tr>
      <w:tr w14:paraId="50C9E4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14:paraId="229BE47D">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1E8004A1">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203551">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B8A9925">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D89A07">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DD3920">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2DAA28A8">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8A5907">
            <w:pPr>
              <w:widowControl/>
              <w:jc w:val="center"/>
              <w:rPr>
                <w:rFonts w:hint="default"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bl>
    <w:p w14:paraId="5579EB0C">
      <w:pPr>
        <w:widowControl/>
        <w:shd w:val="clear" w:color="auto" w:fill="FFFFFF"/>
        <w:jc w:val="center"/>
        <w:rPr>
          <w:rFonts w:ascii="宋体" w:hAnsi="宋体" w:eastAsia="宋体" w:cs="宋体"/>
          <w:color w:val="000000"/>
          <w:sz w:val="24"/>
          <w:szCs w:val="24"/>
        </w:rPr>
      </w:pPr>
    </w:p>
    <w:p w14:paraId="0E76A7FC">
      <w:pPr>
        <w:widowControl/>
        <w:shd w:val="clear" w:color="auto" w:fill="FFFFFF"/>
        <w:spacing w:before="0" w:beforeAutospacing="0" w:after="0" w:afterAutospacing="0"/>
        <w:ind w:firstLine="420"/>
        <w:jc w:val="both"/>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四、政府信息公开行政复议、行政诉讼情况</w:t>
      </w:r>
    </w:p>
    <w:p w14:paraId="57784BB2">
      <w:pPr>
        <w:widowControl/>
        <w:shd w:val="clear" w:color="auto" w:fill="FFFFFF"/>
        <w:jc w:val="center"/>
        <w:rPr>
          <w:rFonts w:ascii="宋体" w:hAnsi="宋体" w:eastAsia="宋体" w:cs="宋体"/>
          <w:color w:val="000000"/>
          <w:sz w:val="24"/>
          <w:szCs w:val="24"/>
        </w:rPr>
      </w:pPr>
    </w:p>
    <w:tbl>
      <w:tblPr>
        <w:tblStyle w:val="3"/>
        <w:tblW w:w="974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14:paraId="4F8726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AA39C5">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D3619B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14:paraId="6C9A08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31CF6F3B">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F259EAB">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0C345A">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FF68E0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3BD3AA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3A9BDF">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8E0C9F8">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14:paraId="3063F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433A577">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A5C9749">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073924">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731546">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689A06">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706C17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D29504E">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89377D3">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C6205E9">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54C22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9372FF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A98DCB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3542B4">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6754D0">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CBC0CC">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14:paraId="2E8BEF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3E7F0922">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458E49C">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98503A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16C26E5">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147DDFE">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A4F927B">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6E7FC0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1D49633">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0C76940">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D54B026">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FDB7A48">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91FC23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05894577">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C310DCA">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1AF013EC">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bl>
    <w:p w14:paraId="09B08E80">
      <w:pPr>
        <w:widowControl/>
        <w:jc w:val="left"/>
        <w:rPr>
          <w:rFonts w:ascii="仿宋_GB2312" w:hAnsi="Times New Roman" w:eastAsia="仿宋_GB2312" w:cs="Times New Roman"/>
          <w:color w:val="000000"/>
          <w:sz w:val="32"/>
          <w:szCs w:val="32"/>
        </w:rPr>
      </w:pPr>
    </w:p>
    <w:p w14:paraId="5E6383BC">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五、存在的主要问题及改进情况</w:t>
      </w:r>
    </w:p>
    <w:p w14:paraId="642D5C3F">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2023年问题整改情况如下：一是对部门依申请公开办理业务不够规范，开展一对一帮扶指导，对办理结果加强审核；二是对互查工作质效有待提升问题，将互查结果纳入季度通报中，提高工作积极性；三是对政务公开专区使用率不高，安排人员每周进行巡检，及时维修更换设备及耗材，定期更换大屏政策宣传信息，加强综合窗口咨询人员业务培训，提高服务能力。</w:t>
      </w:r>
    </w:p>
    <w:p w14:paraId="4E710CCA">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_GB2312" w:hAnsi="Calibri" w:eastAsia="仿宋_GB2312" w:cs="仿宋_GB2312"/>
          <w:i w:val="0"/>
          <w:iCs w:val="0"/>
          <w:caps w:val="0"/>
          <w:color w:val="000000"/>
          <w:spacing w:val="0"/>
          <w:kern w:val="0"/>
          <w:sz w:val="32"/>
          <w:szCs w:val="32"/>
          <w:shd w:val="clear" w:color="auto" w:fill="auto"/>
          <w:lang w:val="en-US" w:eastAsia="zh-CN" w:bidi="ar"/>
        </w:rPr>
      </w:pPr>
      <w:r>
        <w:rPr>
          <w:rFonts w:hint="eastAsia" w:ascii="仿宋_GB2312" w:hAnsi="Calibri" w:eastAsia="仿宋_GB2312" w:cs="仿宋_GB2312"/>
          <w:i w:val="0"/>
          <w:iCs w:val="0"/>
          <w:caps w:val="0"/>
          <w:color w:val="000000"/>
          <w:spacing w:val="0"/>
          <w:kern w:val="0"/>
          <w:sz w:val="32"/>
          <w:szCs w:val="32"/>
          <w:shd w:val="clear" w:color="auto" w:fill="auto"/>
          <w:lang w:val="en-US" w:eastAsia="zh-CN" w:bidi="ar"/>
        </w:rPr>
        <w:t>2024年开发区政务公开存在的主要问题，一是政务公开信息的形式创新不足，企业对政务公开信息浏览量不高；二是意见征集公开不及时，宣传推广不够，征集效果不明显。</w:t>
      </w:r>
    </w:p>
    <w:p w14:paraId="4F42B1C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改进方式：一是进一步丰富政务公开形式，借鉴其他单位好的经验与做法，提升企业满意度；二是用好开发区发布微信公众号、抖音视频号，扩大意见征集覆盖面，提高企业参与率。</w:t>
      </w:r>
    </w:p>
    <w:p w14:paraId="42E8DB74">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方正黑体_GBK" w:hAnsi="方正黑体_GBK" w:eastAsia="方正黑体_GBK" w:cs="方正黑体_GBK"/>
          <w:b w:val="0"/>
          <w:bCs/>
          <w:color w:val="000000"/>
          <w:kern w:val="0"/>
          <w:sz w:val="32"/>
          <w:szCs w:val="32"/>
          <w:shd w:val="clear" w:color="auto" w:fill="FFFFFF"/>
          <w:lang w:val="en-US" w:eastAsia="zh-CN" w:bidi="ar-SA"/>
        </w:rPr>
      </w:pPr>
      <w:r>
        <w:rPr>
          <w:rFonts w:hint="eastAsia" w:ascii="方正黑体_GBK" w:hAnsi="方正黑体_GBK" w:eastAsia="方正黑体_GBK" w:cs="方正黑体_GBK"/>
          <w:b w:val="0"/>
          <w:bCs/>
          <w:color w:val="000000"/>
          <w:kern w:val="0"/>
          <w:sz w:val="32"/>
          <w:szCs w:val="32"/>
          <w:shd w:val="clear" w:color="auto" w:fill="FFFFFF"/>
          <w:lang w:val="en-US" w:eastAsia="zh-CN" w:bidi="ar-SA"/>
        </w:rPr>
        <w:t>六、其他需要报告的事项</w:t>
      </w:r>
    </w:p>
    <w:p w14:paraId="481C4B0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2024年</w:t>
      </w:r>
      <w:r>
        <w:rPr>
          <w:rFonts w:ascii="仿宋_GB2312" w:hAnsi="Calibri" w:eastAsia="仿宋_GB2312" w:cs="仿宋_GB2312"/>
          <w:i w:val="0"/>
          <w:iCs w:val="0"/>
          <w:caps w:val="0"/>
          <w:color w:val="000000"/>
          <w:spacing w:val="0"/>
          <w:kern w:val="0"/>
          <w:sz w:val="32"/>
          <w:szCs w:val="32"/>
          <w:shd w:val="clear" w:fill="FFFFFF"/>
          <w:lang w:val="en-US" w:eastAsia="zh-CN" w:bidi="ar"/>
        </w:rPr>
        <w:t>在</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“六安开发区发布”</w:t>
      </w:r>
      <w:r>
        <w:rPr>
          <w:rFonts w:ascii="仿宋_GB2312" w:hAnsi="Calibri" w:eastAsia="仿宋_GB2312" w:cs="仿宋_GB2312"/>
          <w:i w:val="0"/>
          <w:iCs w:val="0"/>
          <w:caps w:val="0"/>
          <w:color w:val="000000"/>
          <w:spacing w:val="0"/>
          <w:kern w:val="0"/>
          <w:sz w:val="32"/>
          <w:szCs w:val="32"/>
          <w:shd w:val="clear" w:fill="FFFFFF"/>
          <w:lang w:val="en-US" w:eastAsia="zh-CN" w:bidi="ar"/>
        </w:rPr>
        <w:t>微信公众号底</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部新设</w:t>
      </w:r>
      <w:r>
        <w:rPr>
          <w:rFonts w:ascii="仿宋_GB2312" w:hAnsi="Calibri" w:eastAsia="仿宋_GB2312" w:cs="仿宋_GB2312"/>
          <w:i w:val="0"/>
          <w:iCs w:val="0"/>
          <w:caps w:val="0"/>
          <w:color w:val="000000"/>
          <w:spacing w:val="0"/>
          <w:kern w:val="0"/>
          <w:sz w:val="32"/>
          <w:szCs w:val="32"/>
          <w:shd w:val="clear" w:fill="FFFFFF"/>
          <w:lang w:val="en-US" w:eastAsia="zh-CN" w:bidi="ar"/>
        </w:rPr>
        <w:t>企业招聘、经开策汇和咨询投诉等</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应用栏目</w:t>
      </w:r>
      <w:r>
        <w:rPr>
          <w:rFonts w:ascii="仿宋_GB2312" w:hAnsi="Calibri" w:eastAsia="仿宋_GB2312" w:cs="仿宋_GB2312"/>
          <w:i w:val="0"/>
          <w:iCs w:val="0"/>
          <w:caps w:val="0"/>
          <w:color w:val="000000"/>
          <w:spacing w:val="0"/>
          <w:kern w:val="0"/>
          <w:sz w:val="32"/>
          <w:szCs w:val="32"/>
          <w:shd w:val="clear" w:fill="FFFFFF"/>
          <w:lang w:val="en-US" w:eastAsia="zh-CN" w:bidi="ar"/>
        </w:rPr>
        <w:t>，进一步丰富线上服务渠道</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w:t>
      </w:r>
      <w:r>
        <w:rPr>
          <w:rFonts w:ascii="仿宋_GB2312" w:hAnsi="Calibri" w:eastAsia="仿宋_GB2312" w:cs="仿宋_GB2312"/>
          <w:i w:val="0"/>
          <w:iCs w:val="0"/>
          <w:caps w:val="0"/>
          <w:color w:val="000000"/>
          <w:spacing w:val="0"/>
          <w:kern w:val="0"/>
          <w:sz w:val="32"/>
          <w:szCs w:val="32"/>
          <w:shd w:val="clear" w:fill="FFFFFF"/>
          <w:lang w:val="en-US" w:eastAsia="zh-CN" w:bidi="ar"/>
        </w:rPr>
        <w:t>按照《国务院办公厅关于印发〈政府信息公开信息处理费管理办法〉</w:t>
      </w:r>
      <w:r>
        <w:rPr>
          <w:rFonts w:hint="eastAsia" w:ascii="仿宋_GB2312" w:hAnsi="Calibri" w:eastAsia="仿宋_GB2312" w:cs="仿宋_GB2312"/>
          <w:i w:val="0"/>
          <w:iCs w:val="0"/>
          <w:caps w:val="0"/>
          <w:color w:val="000000"/>
          <w:spacing w:val="0"/>
          <w:kern w:val="0"/>
          <w:sz w:val="32"/>
          <w:szCs w:val="32"/>
          <w:shd w:val="clear" w:fill="FFFFFF"/>
          <w:lang w:val="en-US" w:eastAsia="zh-CN" w:bidi="ar"/>
        </w:rPr>
        <w:t> 的通知》（国办函〔2020〕109号）规定的按件、按量收费标准，本年度没有产生信息公开处理费。</w:t>
      </w:r>
    </w:p>
    <w:p w14:paraId="6B47D161">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仿宋_GB2312" w:hAnsi="Calibri" w:eastAsia="仿宋_GB2312" w:cs="仿宋_GB2312"/>
          <w:i w:val="0"/>
          <w:iCs w:val="0"/>
          <w:caps w:val="0"/>
          <w:color w:val="000000"/>
          <w:spacing w:val="0"/>
          <w:kern w:val="0"/>
          <w:sz w:val="32"/>
          <w:szCs w:val="32"/>
          <w:shd w:val="clear" w:fill="FFFFFF"/>
          <w:lang w:val="en-US" w:eastAsia="zh-CN" w:bidi="ar"/>
        </w:rPr>
      </w:pPr>
    </w:p>
    <w:p w14:paraId="6980BA87">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仿宋_GB2312" w:hAnsi="Calibri" w:eastAsia="仿宋_GB2312" w:cs="仿宋_GB2312"/>
          <w:i w:val="0"/>
          <w:iCs w:val="0"/>
          <w:caps w:val="0"/>
          <w:color w:val="000000"/>
          <w:spacing w:val="0"/>
          <w:kern w:val="0"/>
          <w:sz w:val="32"/>
          <w:szCs w:val="32"/>
          <w:shd w:val="clear" w:fill="FFFFFF"/>
          <w:lang w:val="en-US" w:eastAsia="zh-CN" w:bidi="ar"/>
        </w:rPr>
      </w:pPr>
    </w:p>
    <w:p w14:paraId="3D146FF2">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right"/>
        <w:textAlignment w:val="auto"/>
        <w:rPr>
          <w:rFonts w:hint="eastAsia" w:ascii="仿宋_GB2312" w:hAnsi="Calibri" w:eastAsia="仿宋_GB2312" w:cs="仿宋_GB2312"/>
          <w:i w:val="0"/>
          <w:iCs w:val="0"/>
          <w:caps w:val="0"/>
          <w:color w:val="000000"/>
          <w:spacing w:val="0"/>
          <w:kern w:val="0"/>
          <w:sz w:val="32"/>
          <w:szCs w:val="32"/>
          <w:shd w:val="clear" w:fill="FFFFFF"/>
          <w:lang w:val="en-US" w:eastAsia="zh-CN" w:bidi="ar"/>
        </w:rPr>
      </w:pPr>
      <w:r>
        <w:rPr>
          <w:rFonts w:hint="eastAsia" w:ascii="仿宋_GB2312" w:hAnsi="Calibri" w:eastAsia="仿宋_GB2312" w:cs="仿宋_GB2312"/>
          <w:i w:val="0"/>
          <w:iCs w:val="0"/>
          <w:caps w:val="0"/>
          <w:color w:val="000000"/>
          <w:spacing w:val="0"/>
          <w:kern w:val="0"/>
          <w:sz w:val="32"/>
          <w:szCs w:val="32"/>
          <w:shd w:val="clear" w:fill="FFFFFF"/>
          <w:lang w:val="en-US" w:eastAsia="zh-CN" w:bidi="ar"/>
        </w:rPr>
        <w:t>2025年1月10日</w:t>
      </w:r>
    </w:p>
    <w:sectPr>
      <w:footerReference r:id="rId3" w:type="default"/>
      <w:footerReference r:id="rId4" w:type="even"/>
      <w:pgSz w:w="11906" w:h="16838"/>
      <w:pgMar w:top="1814" w:right="1474" w:bottom="1264" w:left="1588" w:header="851" w:footer="102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22919">
    <w:pPr>
      <w:widowControl w:val="0"/>
      <w:tabs>
        <w:tab w:val="center" w:pos="4153"/>
        <w:tab w:val="right" w:pos="8306"/>
      </w:tabs>
      <w:snapToGrid w:val="0"/>
      <w:jc w:val="righ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19EF89D">
                          <w:pPr>
                            <w:widowControl w:val="0"/>
                            <w:tabs>
                              <w:tab w:val="center" w:pos="4153"/>
                              <w:tab w:val="right" w:pos="8306"/>
                            </w:tabs>
                            <w:snapToGrid w:val="0"/>
                            <w:jc w:val="right"/>
                            <w:rPr>
                              <w:rFonts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7</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TlmS&#10;7QEAANUDAAAOAAAAAAAAAAEAIAAAAB4BAABkcnMvZTJvRG9jLnhtbFBLBQYAAAAABgAGAFkBAAB9&#10;BQAAAAA=&#10;">
              <v:fill on="f" focussize="0,0"/>
              <v:stroke on="f"/>
              <v:imagedata o:title=""/>
              <o:lock v:ext="edit" aspectratio="f"/>
              <v:textbox inset="0mm,0mm,0mm,0mm" style="mso-fit-shape-to-text:t;">
                <w:txbxContent>
                  <w:p w14:paraId="719EF89D">
                    <w:pPr>
                      <w:widowControl w:val="0"/>
                      <w:tabs>
                        <w:tab w:val="center" w:pos="4153"/>
                        <w:tab w:val="right" w:pos="8306"/>
                      </w:tabs>
                      <w:snapToGrid w:val="0"/>
                      <w:jc w:val="right"/>
                      <w:rPr>
                        <w:rFonts w:ascii="仿宋_GB2312" w:hAnsi="Times New Roman" w:eastAsia="仿宋_GB2312" w:cs="Times New Roman"/>
                        <w:kern w:val="2"/>
                        <w:sz w:val="18"/>
                        <w:szCs w:val="18"/>
                        <w:lang w:val="en-US" w:eastAsia="zh-CN" w:bidi="ar-SA"/>
                      </w:rPr>
                    </w:pPr>
                    <w:r>
                      <w:rPr>
                        <w:rFonts w:hint="eastAsia" w:ascii="仿宋_GB2312" w:hAnsi="Times New Roman" w:eastAsia="仿宋_GB2312" w:cs="Times New Roman"/>
                        <w:kern w:val="2"/>
                        <w:sz w:val="28"/>
                        <w:szCs w:val="28"/>
                        <w:lang w:val="en-US" w:eastAsia="zh-CN" w:bidi="ar-SA"/>
                      </w:rPr>
                      <w:t>-</w:t>
                    </w:r>
                    <w:r>
                      <w:rPr>
                        <w:rFonts w:ascii="仿宋_GB2312" w:hAnsi="Times New Roman" w:eastAsia="仿宋_GB2312" w:cs="Times New Roman"/>
                        <w:kern w:val="2"/>
                        <w:sz w:val="28"/>
                        <w:szCs w:val="28"/>
                        <w:lang w:val="en-US" w:eastAsia="zh-CN" w:bidi="ar-SA"/>
                      </w:rPr>
                      <w:fldChar w:fldCharType="begin"/>
                    </w:r>
                    <w:r>
                      <w:rPr>
                        <w:rFonts w:ascii="仿宋_GB2312" w:hAnsi="Times New Roman" w:eastAsia="仿宋_GB2312" w:cs="Times New Roman"/>
                        <w:kern w:val="2"/>
                        <w:sz w:val="28"/>
                        <w:szCs w:val="28"/>
                        <w:lang w:val="en-US" w:eastAsia="zh-CN" w:bidi="ar-SA"/>
                      </w:rPr>
                      <w:instrText xml:space="preserve"> PAGE </w:instrText>
                    </w:r>
                    <w:r>
                      <w:rPr>
                        <w:rFonts w:ascii="仿宋_GB2312" w:hAnsi="Times New Roman" w:eastAsia="仿宋_GB2312" w:cs="Times New Roman"/>
                        <w:kern w:val="2"/>
                        <w:sz w:val="28"/>
                        <w:szCs w:val="28"/>
                        <w:lang w:val="en-US" w:eastAsia="zh-CN" w:bidi="ar-SA"/>
                      </w:rPr>
                      <w:fldChar w:fldCharType="separate"/>
                    </w:r>
                    <w:r>
                      <w:rPr>
                        <w:rFonts w:ascii="仿宋_GB2312" w:hAnsi="Times New Roman" w:eastAsia="仿宋_GB2312" w:cs="Times New Roman"/>
                        <w:kern w:val="2"/>
                        <w:sz w:val="28"/>
                        <w:szCs w:val="28"/>
                        <w:lang w:val="en-US" w:eastAsia="zh-CN" w:bidi="ar-SA"/>
                      </w:rPr>
                      <w:t>7</w:t>
                    </w:r>
                    <w:r>
                      <w:rPr>
                        <w:rFonts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w:t>
                    </w:r>
                  </w:p>
                </w:txbxContent>
              </v:textbox>
            </v:shape>
          </w:pict>
        </mc:Fallback>
      </mc:AlternateContent>
    </w:r>
  </w:p>
  <w:p w14:paraId="39C2BB8B">
    <w:pPr>
      <w:rPr>
        <w:rFonts w:ascii="仿宋_GB2312" w:hAnsi="Times New Roman" w:eastAsia="仿宋_GB2312" w:cs="Times New Roman"/>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CFA2E">
    <w:pPr>
      <w:widowControl w:val="0"/>
      <w:tabs>
        <w:tab w:val="center" w:pos="4153"/>
        <w:tab w:val="right" w:pos="8306"/>
      </w:tabs>
      <w:snapToGrid w:val="0"/>
      <w:ind w:right="360" w:firstLine="360"/>
      <w:jc w:val="left"/>
      <w:rPr>
        <w:rFonts w:ascii="仿宋_GB2312" w:hAnsi="Times New Roman" w:eastAsia="仿宋_GB2312" w:cs="Times New Roman"/>
        <w:kern w:val="2"/>
        <w:sz w:val="28"/>
        <w:szCs w:val="28"/>
        <w:lang w:val="en-US" w:eastAsia="zh-CN" w:bidi="ar-SA"/>
      </w:rPr>
    </w:pPr>
    <w:r>
      <w:rPr>
        <w:rFonts w:ascii="仿宋_GB2312"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A624C20">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ART/Bo&#10;7QEAANUDAAAOAAAAAAAAAAEAIAAAAB4BAABkcnMvZTJvRG9jLnhtbFBLBQYAAAAABgAGAFkBAAB9&#10;BQAAAAA=&#10;">
              <v:fill on="f" focussize="0,0"/>
              <v:stroke on="f"/>
              <v:imagedata o:title=""/>
              <o:lock v:ext="edit" aspectratio="f"/>
              <v:textbox inset="0mm,0mm,0mm,0mm" style="mso-fit-shape-to-text:t;">
                <w:txbxContent>
                  <w:p w14:paraId="6A624C20">
                    <w:pPr>
                      <w:widowControl w:val="0"/>
                      <w:tabs>
                        <w:tab w:val="center" w:pos="4153"/>
                        <w:tab w:val="right" w:pos="8306"/>
                      </w:tabs>
                      <w:snapToGrid w:val="0"/>
                      <w:jc w:val="left"/>
                      <w:rPr>
                        <w:rFonts w:ascii="宋体" w:hAnsi="宋体" w:eastAsia="宋体" w:cs="宋体"/>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Fonts w:ascii="宋体" w:hAnsi="宋体" w:eastAsia="宋体" w:cs="宋体"/>
                        <w:kern w:val="2"/>
                        <w:sz w:val="28"/>
                        <w:szCs w:val="28"/>
                        <w:lang w:val="en-US" w:eastAsia="zh-CN" w:bidi="ar-SA"/>
                      </w:rPr>
                      <w:t>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p w14:paraId="2E8F2E2F">
    <w:pPr>
      <w:rPr>
        <w:rFonts w:ascii="仿宋_GB2312" w:hAnsi="Times New Roman" w:eastAsia="仿宋_GB2312" w:cs="Times New Roman"/>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1DBC"/>
    <w:rsid w:val="011B0745"/>
    <w:rsid w:val="01BF37C7"/>
    <w:rsid w:val="01C532E9"/>
    <w:rsid w:val="02335A74"/>
    <w:rsid w:val="034D6BB0"/>
    <w:rsid w:val="049727D9"/>
    <w:rsid w:val="05CF7D50"/>
    <w:rsid w:val="071C6FC5"/>
    <w:rsid w:val="075E1B68"/>
    <w:rsid w:val="07D433FC"/>
    <w:rsid w:val="080C7293"/>
    <w:rsid w:val="0825634E"/>
    <w:rsid w:val="08273E74"/>
    <w:rsid w:val="08314CF2"/>
    <w:rsid w:val="0854278F"/>
    <w:rsid w:val="085E02C5"/>
    <w:rsid w:val="08901A19"/>
    <w:rsid w:val="08DD3BC7"/>
    <w:rsid w:val="091B505B"/>
    <w:rsid w:val="0A2D169C"/>
    <w:rsid w:val="0A8455AD"/>
    <w:rsid w:val="0C3E353A"/>
    <w:rsid w:val="0D0D7645"/>
    <w:rsid w:val="0E0B38F0"/>
    <w:rsid w:val="0E6574A4"/>
    <w:rsid w:val="0F5F5CA1"/>
    <w:rsid w:val="0FB33384"/>
    <w:rsid w:val="10112335"/>
    <w:rsid w:val="10390BE8"/>
    <w:rsid w:val="13F84916"/>
    <w:rsid w:val="14E8498B"/>
    <w:rsid w:val="151B08BC"/>
    <w:rsid w:val="163065E9"/>
    <w:rsid w:val="164719BE"/>
    <w:rsid w:val="164E610E"/>
    <w:rsid w:val="166C40D5"/>
    <w:rsid w:val="168406E3"/>
    <w:rsid w:val="17604CAC"/>
    <w:rsid w:val="17822E75"/>
    <w:rsid w:val="19801636"/>
    <w:rsid w:val="19EE47F1"/>
    <w:rsid w:val="1B4641B9"/>
    <w:rsid w:val="1B724FAE"/>
    <w:rsid w:val="1BAF1C11"/>
    <w:rsid w:val="1BCC3DE4"/>
    <w:rsid w:val="1C0302FC"/>
    <w:rsid w:val="1CE953D8"/>
    <w:rsid w:val="1D214EDE"/>
    <w:rsid w:val="1D860594"/>
    <w:rsid w:val="1FA55C42"/>
    <w:rsid w:val="20BD452B"/>
    <w:rsid w:val="21EB1616"/>
    <w:rsid w:val="226F3FF6"/>
    <w:rsid w:val="22BF31CF"/>
    <w:rsid w:val="22E542B8"/>
    <w:rsid w:val="2378337E"/>
    <w:rsid w:val="237C2E6E"/>
    <w:rsid w:val="24066BDB"/>
    <w:rsid w:val="249D7540"/>
    <w:rsid w:val="24C525F3"/>
    <w:rsid w:val="24D942F0"/>
    <w:rsid w:val="256A4F48"/>
    <w:rsid w:val="25907039"/>
    <w:rsid w:val="25D0124F"/>
    <w:rsid w:val="26D85E88"/>
    <w:rsid w:val="279A1B15"/>
    <w:rsid w:val="279B763B"/>
    <w:rsid w:val="27DB0475"/>
    <w:rsid w:val="27F05BD9"/>
    <w:rsid w:val="28A15125"/>
    <w:rsid w:val="29752839"/>
    <w:rsid w:val="29C15A7E"/>
    <w:rsid w:val="29CA2459"/>
    <w:rsid w:val="2A047719"/>
    <w:rsid w:val="2A4D10C0"/>
    <w:rsid w:val="2ABC28AA"/>
    <w:rsid w:val="2BCE4483"/>
    <w:rsid w:val="2C2220D9"/>
    <w:rsid w:val="2C4B5AD3"/>
    <w:rsid w:val="2CF9108B"/>
    <w:rsid w:val="2D8D5D8E"/>
    <w:rsid w:val="2DA60AE7"/>
    <w:rsid w:val="2DD65871"/>
    <w:rsid w:val="2E3B3926"/>
    <w:rsid w:val="2E400F3C"/>
    <w:rsid w:val="2FCE6459"/>
    <w:rsid w:val="2FD162F0"/>
    <w:rsid w:val="2FEA73B1"/>
    <w:rsid w:val="32E225C2"/>
    <w:rsid w:val="33C341A1"/>
    <w:rsid w:val="33FC76B3"/>
    <w:rsid w:val="34207E9F"/>
    <w:rsid w:val="34761214"/>
    <w:rsid w:val="34D83C7C"/>
    <w:rsid w:val="35833EBE"/>
    <w:rsid w:val="359D616F"/>
    <w:rsid w:val="362C50F3"/>
    <w:rsid w:val="36E034DA"/>
    <w:rsid w:val="370A0339"/>
    <w:rsid w:val="37B87D95"/>
    <w:rsid w:val="37CE5FCC"/>
    <w:rsid w:val="37CE75B8"/>
    <w:rsid w:val="390579B4"/>
    <w:rsid w:val="39E135D3"/>
    <w:rsid w:val="3C3814A4"/>
    <w:rsid w:val="3CFB6AD2"/>
    <w:rsid w:val="3D5E4F3B"/>
    <w:rsid w:val="3D791D75"/>
    <w:rsid w:val="3D89645B"/>
    <w:rsid w:val="3DAB63D2"/>
    <w:rsid w:val="3E045AE2"/>
    <w:rsid w:val="3E377C66"/>
    <w:rsid w:val="3E7F394F"/>
    <w:rsid w:val="3E9926CE"/>
    <w:rsid w:val="3F441A8C"/>
    <w:rsid w:val="3F780536"/>
    <w:rsid w:val="3F9E7AF0"/>
    <w:rsid w:val="3FDB2873"/>
    <w:rsid w:val="40B57568"/>
    <w:rsid w:val="40E56A5B"/>
    <w:rsid w:val="41D66CAA"/>
    <w:rsid w:val="41E72FC5"/>
    <w:rsid w:val="4496544D"/>
    <w:rsid w:val="44F22B38"/>
    <w:rsid w:val="45337546"/>
    <w:rsid w:val="45566FD9"/>
    <w:rsid w:val="455E3D2A"/>
    <w:rsid w:val="46F74436"/>
    <w:rsid w:val="473236C0"/>
    <w:rsid w:val="475573AE"/>
    <w:rsid w:val="47F46BC7"/>
    <w:rsid w:val="484C7D5F"/>
    <w:rsid w:val="48645AFB"/>
    <w:rsid w:val="48BB6E3E"/>
    <w:rsid w:val="4A3B288C"/>
    <w:rsid w:val="4A633B90"/>
    <w:rsid w:val="4A82670C"/>
    <w:rsid w:val="4AF436B7"/>
    <w:rsid w:val="4C5C4D3B"/>
    <w:rsid w:val="4C6562E6"/>
    <w:rsid w:val="4D2B3D75"/>
    <w:rsid w:val="4E3178FF"/>
    <w:rsid w:val="4FD572DE"/>
    <w:rsid w:val="50F33EC0"/>
    <w:rsid w:val="52EA3518"/>
    <w:rsid w:val="530103EA"/>
    <w:rsid w:val="53F65A75"/>
    <w:rsid w:val="551663CF"/>
    <w:rsid w:val="55C0458D"/>
    <w:rsid w:val="56D61BF7"/>
    <w:rsid w:val="57711FE2"/>
    <w:rsid w:val="57C40364"/>
    <w:rsid w:val="58C44394"/>
    <w:rsid w:val="59F34F31"/>
    <w:rsid w:val="5A862E7C"/>
    <w:rsid w:val="5ABC17C7"/>
    <w:rsid w:val="5B003C56"/>
    <w:rsid w:val="5B2D4614"/>
    <w:rsid w:val="5B694D7F"/>
    <w:rsid w:val="5BC40AB2"/>
    <w:rsid w:val="5BD4669C"/>
    <w:rsid w:val="5BF31218"/>
    <w:rsid w:val="5C606182"/>
    <w:rsid w:val="5CAF2C65"/>
    <w:rsid w:val="5D5757D7"/>
    <w:rsid w:val="5E766130"/>
    <w:rsid w:val="5E9936D8"/>
    <w:rsid w:val="5EC7073A"/>
    <w:rsid w:val="609B2D54"/>
    <w:rsid w:val="61744FEB"/>
    <w:rsid w:val="621A5025"/>
    <w:rsid w:val="62614A02"/>
    <w:rsid w:val="62914506"/>
    <w:rsid w:val="629243CF"/>
    <w:rsid w:val="63413A74"/>
    <w:rsid w:val="658253BB"/>
    <w:rsid w:val="65B75B1D"/>
    <w:rsid w:val="65C94D98"/>
    <w:rsid w:val="660D2ED6"/>
    <w:rsid w:val="66442670"/>
    <w:rsid w:val="66E51274"/>
    <w:rsid w:val="66FB5425"/>
    <w:rsid w:val="6701010A"/>
    <w:rsid w:val="679B09B6"/>
    <w:rsid w:val="68AF296B"/>
    <w:rsid w:val="690F0C92"/>
    <w:rsid w:val="69AA3132"/>
    <w:rsid w:val="6AC4614D"/>
    <w:rsid w:val="6B216220"/>
    <w:rsid w:val="6B6F4633"/>
    <w:rsid w:val="6B916358"/>
    <w:rsid w:val="6BF07522"/>
    <w:rsid w:val="6CD56718"/>
    <w:rsid w:val="6CDB1F80"/>
    <w:rsid w:val="6CEA1A52"/>
    <w:rsid w:val="6E095596"/>
    <w:rsid w:val="6E934195"/>
    <w:rsid w:val="6F6D2C38"/>
    <w:rsid w:val="6FC52A74"/>
    <w:rsid w:val="6FD15E7B"/>
    <w:rsid w:val="706A3321"/>
    <w:rsid w:val="72956FD8"/>
    <w:rsid w:val="72AC0479"/>
    <w:rsid w:val="73542C1A"/>
    <w:rsid w:val="73592512"/>
    <w:rsid w:val="73644352"/>
    <w:rsid w:val="73946C51"/>
    <w:rsid w:val="73C82B32"/>
    <w:rsid w:val="73CD1EF7"/>
    <w:rsid w:val="74600FBD"/>
    <w:rsid w:val="74934EEE"/>
    <w:rsid w:val="74E34307"/>
    <w:rsid w:val="7581643A"/>
    <w:rsid w:val="77CC0B65"/>
    <w:rsid w:val="789456D9"/>
    <w:rsid w:val="79132AA2"/>
    <w:rsid w:val="7ACA53E2"/>
    <w:rsid w:val="7B0E3521"/>
    <w:rsid w:val="7B84446E"/>
    <w:rsid w:val="7BC63DFB"/>
    <w:rsid w:val="7BFA5853"/>
    <w:rsid w:val="7C651FD9"/>
    <w:rsid w:val="7CB579CC"/>
    <w:rsid w:val="7D4A26D8"/>
    <w:rsid w:val="7D4F7E21"/>
    <w:rsid w:val="7D542117"/>
    <w:rsid w:val="7DD30A52"/>
    <w:rsid w:val="7DD722F0"/>
    <w:rsid w:val="7E582D05"/>
    <w:rsid w:val="7E6F077A"/>
    <w:rsid w:val="7EC860DC"/>
    <w:rsid w:val="7FD30895"/>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654</Words>
  <Characters>695</Characters>
  <Lines>0</Lines>
  <Paragraphs>0</Paragraphs>
  <TotalTime>77</TotalTime>
  <ScaleCrop>false</ScaleCrop>
  <LinksUpToDate>false</LinksUpToDate>
  <CharactersWithSpaces>696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追风将</cp:lastModifiedBy>
  <cp:lastPrinted>2025-01-10T00:56:00Z</cp:lastPrinted>
  <dcterms:modified xsi:type="dcterms:W3CDTF">2025-04-11T02:18:37Z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90195B2CCD404D769FFE4564E7BD9A64_12</vt:lpwstr>
  </property>
  <property fmtid="{D5CDD505-2E9C-101B-9397-08002B2CF9AE}" pid="4" name="KSOTemplateDocerSaveRecord">
    <vt:lpwstr>eyJoZGlkIjoiOTIzYTAzMTQ0ZjRkNDc2ZDk0ZDVkYzVlMDRkMmVmZmMiLCJ1c2VySWQiOiIzMzc4MzI2MDQifQ==</vt:lpwstr>
  </property>
</Properties>
</file>