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1</w:t>
      </w:r>
    </w:p>
    <w:p>
      <w:pPr>
        <w:widowControl/>
        <w:spacing w:line="580" w:lineRule="exact"/>
        <w:rPr>
          <w:rFonts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spacing w:line="580" w:lineRule="exact"/>
        <w:rPr>
          <w:rFonts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安徽省首台（套）重大技术装备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申请报告书</w:t>
      </w:r>
    </w:p>
    <w:p>
      <w:pPr>
        <w:widowControl/>
        <w:spacing w:line="580" w:lineRule="exact"/>
        <w:jc w:val="left"/>
        <w:rPr>
          <w:rFonts w:ascii="Times New Roman" w:hAnsi="Times New Roman"/>
          <w:kern w:val="0"/>
          <w:sz w:val="28"/>
          <w:szCs w:val="28"/>
        </w:rPr>
      </w:pPr>
    </w:p>
    <w:bookmarkEnd w:id="0"/>
    <w:p>
      <w:pPr>
        <w:widowControl/>
        <w:spacing w:line="580" w:lineRule="exact"/>
        <w:ind w:firstLine="560"/>
        <w:jc w:val="left"/>
        <w:rPr>
          <w:rFonts w:ascii="Times New Roman" w:hAnsi="Times New Roman"/>
          <w:kern w:val="0"/>
          <w:sz w:val="28"/>
          <w:szCs w:val="28"/>
        </w:rPr>
      </w:pPr>
    </w:p>
    <w:p>
      <w:pPr>
        <w:widowControl/>
        <w:spacing w:line="580" w:lineRule="exact"/>
        <w:ind w:firstLine="560"/>
        <w:jc w:val="left"/>
        <w:rPr>
          <w:rFonts w:ascii="Times New Roman" w:hAnsi="Times New Roman"/>
          <w:kern w:val="0"/>
          <w:sz w:val="28"/>
          <w:szCs w:val="28"/>
        </w:rPr>
      </w:pPr>
    </w:p>
    <w:p>
      <w:pPr>
        <w:widowControl/>
        <w:spacing w:line="580" w:lineRule="exact"/>
        <w:ind w:firstLine="192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产品名称：</w:t>
      </w:r>
    </w:p>
    <w:p>
      <w:pPr>
        <w:widowControl/>
        <w:spacing w:line="580" w:lineRule="exact"/>
        <w:ind w:firstLine="192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申报类型：</w:t>
      </w:r>
    </w:p>
    <w:p>
      <w:pPr>
        <w:widowControl/>
        <w:spacing w:line="580" w:lineRule="exact"/>
        <w:ind w:firstLine="192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企业名称：（盖章）</w:t>
      </w:r>
    </w:p>
    <w:p>
      <w:pPr>
        <w:widowControl/>
        <w:spacing w:line="580" w:lineRule="exact"/>
        <w:ind w:firstLine="192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 系 人：</w:t>
      </w:r>
    </w:p>
    <w:p>
      <w:pPr>
        <w:widowControl/>
        <w:spacing w:line="580" w:lineRule="exact"/>
        <w:ind w:firstLine="192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联系电话：</w:t>
      </w:r>
    </w:p>
    <w:p>
      <w:pPr>
        <w:widowControl/>
        <w:spacing w:line="580" w:lineRule="exact"/>
        <w:ind w:firstLine="192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手机：</w:t>
      </w:r>
    </w:p>
    <w:p>
      <w:pPr>
        <w:widowControl/>
        <w:spacing w:line="580" w:lineRule="exact"/>
        <w:ind w:firstLine="192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E-Mail：</w:t>
      </w:r>
    </w:p>
    <w:p>
      <w:pPr>
        <w:widowControl/>
        <w:spacing w:line="580" w:lineRule="exact"/>
        <w:ind w:firstLine="192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申报日期：</w:t>
      </w:r>
      <w:r>
        <w:rPr>
          <w:rFonts w:ascii="Times New Roman" w:hAnsi="Times New Roman" w:eastAsia="仿宋_GB2312"/>
          <w:kern w:val="0"/>
          <w:sz w:val="32"/>
          <w:szCs w:val="32"/>
        </w:rPr>
        <w:tab/>
      </w:r>
      <w:r>
        <w:rPr>
          <w:rFonts w:ascii="Times New Roman" w:hAnsi="Times New Roman" w:eastAsia="仿宋_GB2312"/>
          <w:kern w:val="0"/>
          <w:sz w:val="32"/>
          <w:szCs w:val="32"/>
        </w:rPr>
        <w:tab/>
      </w:r>
      <w:r>
        <w:rPr>
          <w:rFonts w:ascii="Times New Roman" w:hAnsi="Times New Roman" w:eastAsia="仿宋_GB2312"/>
          <w:kern w:val="0"/>
          <w:sz w:val="32"/>
          <w:szCs w:val="32"/>
        </w:rPr>
        <w:tab/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ab/>
      </w:r>
      <w:r>
        <w:rPr>
          <w:rFonts w:ascii="Times New Roman" w:hAnsi="Times New Roman" w:eastAsia="仿宋_GB2312"/>
          <w:kern w:val="0"/>
          <w:sz w:val="32"/>
          <w:szCs w:val="32"/>
        </w:rPr>
        <w:tab/>
      </w:r>
      <w:r>
        <w:rPr>
          <w:rFonts w:ascii="Times New Roman" w:hAnsi="Times New Roman" w:eastAsia="仿宋_GB2312"/>
          <w:kern w:val="0"/>
          <w:sz w:val="32"/>
          <w:szCs w:val="32"/>
        </w:rPr>
        <w:tab/>
      </w:r>
      <w:r>
        <w:rPr>
          <w:rFonts w:ascii="Times New Roman" w:hAnsi="Times New Roman" w:eastAsia="仿宋_GB2312"/>
          <w:kern w:val="0"/>
          <w:sz w:val="32"/>
          <w:szCs w:val="32"/>
        </w:rPr>
        <w:t>月</w:t>
      </w:r>
    </w:p>
    <w:p>
      <w:pPr>
        <w:widowControl/>
        <w:spacing w:line="58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Times New Roman" w:hAnsi="Times New Roman" w:eastAsia="黑体"/>
          <w:kern w:val="0"/>
          <w:sz w:val="36"/>
          <w:szCs w:val="44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安徽省首台（套）重大技术装备</w:t>
      </w:r>
    </w:p>
    <w:p>
      <w:pPr>
        <w:spacing w:line="5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申请报告书大纲</w:t>
      </w:r>
    </w:p>
    <w:p>
      <w:pPr>
        <w:spacing w:line="46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一、申请企业基本情况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二、申报产品的国内外发展现状和趋势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三、申报产品的技术开发及产业化水平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（一）开发背景；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（二）开发过程及测试、鉴定情况；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（三）生产工艺及主要装备；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（四）关键技术及该关键技术的突破对行业技术进步的重要意义和作用；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（五）产品知识产权的所有权状况和品牌建设情况；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（六）与国内外类似产品在性能、功能、技术指标等方面的比较。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四、申报产品关联度分析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（一）上下游产品；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（二）原材料地域分布；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（三）产品应用情况，包括首台用户单位使用情况。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五、产品的市场前景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（一）产品的供应现状；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（二）市场需求分布，供需的预测、价格的现状及变化趋势；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（三）产品的质量水平和档次；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（四）产品的市场定位、内外销、市场份额、竞争优势。</w:t>
      </w:r>
    </w:p>
    <w:p>
      <w:pPr>
        <w:spacing w:line="4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六、该产品的经济效益和社会效益情况</w:t>
      </w:r>
    </w:p>
    <w:p>
      <w:pPr>
        <w:spacing w:line="460" w:lineRule="exact"/>
        <w:ind w:right="-92" w:firstLine="640"/>
      </w:pPr>
      <w:r>
        <w:rPr>
          <w:rFonts w:ascii="Times New Roman" w:hAnsi="Times New Roman" w:eastAsia="仿宋_GB2312"/>
          <w:kern w:val="0"/>
          <w:sz w:val="32"/>
          <w:szCs w:val="32"/>
        </w:rPr>
        <w:t>七、该产品技术经济总体评价和申报首台（套）的理由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仿宋_GB2312" w:eastAsia="仿宋_GB2312"/>
        <w:sz w:val="28"/>
        <w:szCs w:val="28"/>
      </w:rPr>
    </w:pPr>
    <w:r>
      <w:rPr>
        <w:rStyle w:val="4"/>
        <w:rFonts w:hint="eastAsia" w:ascii="仿宋_GB2312" w:eastAsia="仿宋_GB2312"/>
        <w:sz w:val="28"/>
        <w:szCs w:val="28"/>
      </w:rPr>
      <w:fldChar w:fldCharType="begin"/>
    </w:r>
    <w:r>
      <w:rPr>
        <w:rStyle w:val="4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4"/>
        <w:rFonts w:hint="eastAsia" w:ascii="仿宋_GB2312" w:eastAsia="仿宋_GB2312"/>
        <w:sz w:val="28"/>
        <w:szCs w:val="28"/>
      </w:rPr>
      <w:fldChar w:fldCharType="separate"/>
    </w:r>
    <w:r>
      <w:rPr>
        <w:rStyle w:val="4"/>
        <w:rFonts w:ascii="仿宋_GB2312" w:eastAsia="仿宋_GB2312"/>
        <w:sz w:val="28"/>
        <w:szCs w:val="28"/>
      </w:rPr>
      <w:t>- 2 -</w:t>
    </w:r>
    <w:r>
      <w:rPr>
        <w:rStyle w:val="4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  <w:r>
      <w:rPr>
        <w:rFonts w:hint="eastAsia"/>
      </w:rPr>
      <w:t xml:space="preserve">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D13E3"/>
    <w:rsid w:val="660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2018-04-03T01:02:00Z</dcterms:created>
  <dc:creator>区经贸局收文员</dc:creator>
  <cp:lastModifiedBy>区经贸局收文员</cp:lastModifiedBy>
  <dcterms:modified xsi:type="dcterms:W3CDTF">2018-04-03T01:03:10Z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